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5B83" w14:textId="77777777" w:rsidR="00845C3E" w:rsidRPr="00845C3E" w:rsidRDefault="00845C3E" w:rsidP="00715AC3">
      <w:pPr>
        <w:jc w:val="center"/>
        <w:rPr>
          <w:rStyle w:val="Enfasicorsivo"/>
          <w:rFonts w:ascii="Arial" w:hAnsi="Arial" w:cs="Arial"/>
          <w:b/>
          <w:bCs/>
          <w:sz w:val="20"/>
          <w:szCs w:val="20"/>
          <w:bdr w:val="none" w:sz="0" w:space="0" w:color="auto" w:frame="1"/>
        </w:rPr>
      </w:pPr>
    </w:p>
    <w:p w14:paraId="672A5C85" w14:textId="7B4D8C0A" w:rsidR="006D02B8" w:rsidRPr="00D1335A" w:rsidRDefault="006D02B8" w:rsidP="00715AC3">
      <w:pPr>
        <w:jc w:val="center"/>
        <w:rPr>
          <w:rStyle w:val="Enfasicorsivo"/>
          <w:rFonts w:ascii="Arial" w:hAnsi="Arial" w:cs="Arial"/>
          <w:b/>
          <w:bCs/>
          <w:sz w:val="20"/>
          <w:szCs w:val="20"/>
          <w:bdr w:val="none" w:sz="0" w:space="0" w:color="auto" w:frame="1"/>
        </w:rPr>
      </w:pPr>
      <w:bookmarkStart w:id="0" w:name="OLE_LINK1"/>
      <w:bookmarkStart w:id="1" w:name="OLE_LINK2"/>
      <w:r w:rsidRPr="00B95C71">
        <w:rPr>
          <w:rStyle w:val="Enfasicorsivo"/>
          <w:rFonts w:ascii="Arial" w:hAnsi="Arial" w:cs="Arial"/>
          <w:b/>
          <w:bCs/>
          <w:sz w:val="20"/>
          <w:szCs w:val="20"/>
          <w:bdr w:val="none" w:sz="0" w:space="0" w:color="auto" w:frame="1"/>
        </w:rPr>
        <w:t xml:space="preserve">Centro Studi </w:t>
      </w:r>
      <w:r w:rsidR="00B95C71" w:rsidRPr="00B95C71">
        <w:rPr>
          <w:rStyle w:val="Enfasicorsivo"/>
          <w:rFonts w:ascii="Arial" w:hAnsi="Arial" w:cs="Arial"/>
          <w:b/>
          <w:bCs/>
          <w:sz w:val="20"/>
          <w:szCs w:val="20"/>
          <w:bdr w:val="none" w:sz="0" w:space="0" w:color="auto" w:frame="1"/>
        </w:rPr>
        <w:t>RINA</w:t>
      </w:r>
      <w:r w:rsidR="00B95C71">
        <w:rPr>
          <w:rStyle w:val="Enfasicorsivo"/>
          <w:rFonts w:ascii="Arial" w:hAnsi="Arial" w:cs="Arial"/>
          <w:b/>
          <w:bCs/>
          <w:sz w:val="20"/>
          <w:szCs w:val="20"/>
          <w:bdr w:val="none" w:sz="0" w:space="0" w:color="auto" w:frame="1"/>
        </w:rPr>
        <w:t xml:space="preserve"> Prime </w:t>
      </w:r>
      <w:r w:rsidR="006059EC">
        <w:rPr>
          <w:rStyle w:val="Enfasicorsivo"/>
          <w:rFonts w:ascii="Arial" w:hAnsi="Arial" w:cs="Arial"/>
          <w:b/>
          <w:bCs/>
          <w:sz w:val="20"/>
          <w:szCs w:val="20"/>
          <w:bdr w:val="none" w:sz="0" w:space="0" w:color="auto" w:frame="1"/>
        </w:rPr>
        <w:t>su dati Legambiente</w:t>
      </w:r>
    </w:p>
    <w:bookmarkEnd w:id="0"/>
    <w:bookmarkEnd w:id="1"/>
    <w:p w14:paraId="496EC5AC" w14:textId="77777777" w:rsidR="005B1323" w:rsidRPr="00AD5F0E" w:rsidRDefault="005B1323" w:rsidP="005B1323">
      <w:pPr>
        <w:jc w:val="center"/>
        <w:rPr>
          <w:rFonts w:ascii="Arial" w:hAnsi="Arial" w:cs="Arial"/>
          <w:b/>
          <w:bCs/>
        </w:rPr>
      </w:pPr>
    </w:p>
    <w:p w14:paraId="39A225C9" w14:textId="77777777" w:rsidR="005B1323" w:rsidRPr="00437DBA" w:rsidRDefault="005B1323" w:rsidP="005B1323">
      <w:pPr>
        <w:jc w:val="center"/>
        <w:rPr>
          <w:rFonts w:ascii="Arial" w:hAnsi="Arial" w:cs="Arial"/>
          <w:b/>
          <w:bCs/>
          <w:sz w:val="28"/>
          <w:szCs w:val="28"/>
        </w:rPr>
      </w:pPr>
      <w:r w:rsidRPr="00437DBA">
        <w:rPr>
          <w:rFonts w:ascii="Arial" w:hAnsi="Arial" w:cs="Arial"/>
          <w:b/>
          <w:bCs/>
          <w:sz w:val="28"/>
          <w:szCs w:val="28"/>
        </w:rPr>
        <w:t>IMPIANTI SCIISTICI:</w:t>
      </w:r>
    </w:p>
    <w:p w14:paraId="1C9062BE" w14:textId="77777777" w:rsidR="005B1323" w:rsidRPr="00437DBA" w:rsidRDefault="005B1323" w:rsidP="005B1323">
      <w:pPr>
        <w:jc w:val="center"/>
        <w:rPr>
          <w:rFonts w:ascii="Arial" w:hAnsi="Arial" w:cs="Arial"/>
          <w:b/>
          <w:bCs/>
          <w:sz w:val="28"/>
          <w:szCs w:val="28"/>
        </w:rPr>
      </w:pPr>
      <w:r w:rsidRPr="00437DBA">
        <w:rPr>
          <w:rFonts w:ascii="Arial" w:hAnsi="Arial" w:cs="Arial"/>
          <w:b/>
          <w:bCs/>
          <w:sz w:val="28"/>
          <w:szCs w:val="28"/>
        </w:rPr>
        <w:t xml:space="preserve">IN ITALIA NEL 2025 SONO 265 GLI IMPIANTI DISMESSI, </w:t>
      </w:r>
    </w:p>
    <w:p w14:paraId="6A28DAE1" w14:textId="77777777" w:rsidR="005B1323" w:rsidRPr="00437DBA" w:rsidRDefault="005B1323" w:rsidP="005B1323">
      <w:pPr>
        <w:jc w:val="center"/>
        <w:rPr>
          <w:rFonts w:ascii="Arial" w:hAnsi="Arial" w:cs="Arial"/>
          <w:b/>
          <w:bCs/>
          <w:sz w:val="28"/>
          <w:szCs w:val="28"/>
        </w:rPr>
      </w:pPr>
      <w:r w:rsidRPr="00437DBA">
        <w:rPr>
          <w:rFonts w:ascii="Arial" w:hAnsi="Arial" w:cs="Arial"/>
          <w:b/>
          <w:bCs/>
          <w:sz w:val="28"/>
          <w:szCs w:val="28"/>
        </w:rPr>
        <w:t>ERANO “SOLO” 132 NEL 2020</w:t>
      </w:r>
    </w:p>
    <w:p w14:paraId="3C61CAFF" w14:textId="77777777" w:rsidR="005B1323" w:rsidRPr="005B1323" w:rsidRDefault="005B1323" w:rsidP="005B1323">
      <w:pPr>
        <w:jc w:val="center"/>
        <w:rPr>
          <w:rFonts w:ascii="Arial" w:hAnsi="Arial" w:cs="Arial"/>
          <w:b/>
          <w:bCs/>
          <w:sz w:val="20"/>
          <w:szCs w:val="20"/>
        </w:rPr>
      </w:pPr>
    </w:p>
    <w:p w14:paraId="60A25340" w14:textId="49E3B9EC" w:rsidR="005B1323" w:rsidRPr="005B1323" w:rsidRDefault="005B1323" w:rsidP="006059EC">
      <w:pPr>
        <w:jc w:val="center"/>
        <w:rPr>
          <w:rFonts w:ascii="Arial" w:hAnsi="Arial" w:cs="Arial"/>
          <w:b/>
          <w:bCs/>
          <w:i/>
          <w:iCs/>
          <w:sz w:val="22"/>
          <w:szCs w:val="22"/>
        </w:rPr>
      </w:pPr>
      <w:r w:rsidRPr="005B1323">
        <w:rPr>
          <w:rFonts w:ascii="Arial" w:hAnsi="Arial" w:cs="Arial"/>
          <w:b/>
          <w:bCs/>
          <w:i/>
          <w:iCs/>
          <w:sz w:val="22"/>
          <w:szCs w:val="22"/>
        </w:rPr>
        <w:t xml:space="preserve">Dal 2020 al 2025, </w:t>
      </w:r>
      <w:r w:rsidR="006059EC">
        <w:rPr>
          <w:rFonts w:ascii="Arial" w:hAnsi="Arial" w:cs="Arial"/>
          <w:b/>
          <w:bCs/>
          <w:i/>
          <w:iCs/>
          <w:sz w:val="22"/>
          <w:szCs w:val="22"/>
        </w:rPr>
        <w:t xml:space="preserve">secondo Legambiente, </w:t>
      </w:r>
      <w:r w:rsidRPr="005B1323">
        <w:rPr>
          <w:rFonts w:ascii="Arial" w:hAnsi="Arial" w:cs="Arial"/>
          <w:b/>
          <w:bCs/>
          <w:i/>
          <w:iCs/>
          <w:sz w:val="22"/>
          <w:szCs w:val="22"/>
        </w:rPr>
        <w:t>il numero di impianti non più funzionanti è quasi raddoppiato, registrando un incremento del 100%.</w:t>
      </w:r>
      <w:r w:rsidR="006059EC">
        <w:rPr>
          <w:rFonts w:ascii="Arial" w:hAnsi="Arial" w:cs="Arial"/>
          <w:b/>
          <w:bCs/>
          <w:i/>
          <w:iCs/>
          <w:sz w:val="22"/>
          <w:szCs w:val="22"/>
        </w:rPr>
        <w:t xml:space="preserve"> Quali le possibili alternative per il recupero del territorio?</w:t>
      </w:r>
    </w:p>
    <w:p w14:paraId="4E60B190" w14:textId="77777777" w:rsidR="005B1323" w:rsidRPr="005B1323" w:rsidRDefault="005B1323" w:rsidP="005B1323">
      <w:pPr>
        <w:jc w:val="center"/>
        <w:rPr>
          <w:rFonts w:ascii="Arial" w:hAnsi="Arial" w:cs="Arial"/>
          <w:b/>
          <w:bCs/>
          <w:i/>
          <w:iCs/>
          <w:sz w:val="20"/>
          <w:szCs w:val="20"/>
        </w:rPr>
      </w:pPr>
    </w:p>
    <w:p w14:paraId="6E88D00E" w14:textId="1DCB6717" w:rsidR="005B1323" w:rsidRPr="005B1323" w:rsidRDefault="006059EC" w:rsidP="005B1323">
      <w:pPr>
        <w:jc w:val="center"/>
        <w:rPr>
          <w:rFonts w:ascii="Arial" w:hAnsi="Arial" w:cs="Arial"/>
          <w:b/>
          <w:bCs/>
          <w:i/>
          <w:iCs/>
          <w:sz w:val="20"/>
          <w:szCs w:val="20"/>
        </w:rPr>
      </w:pPr>
      <w:r>
        <w:rPr>
          <w:rFonts w:ascii="Arial" w:hAnsi="Arial" w:cs="Arial"/>
          <w:b/>
          <w:bCs/>
          <w:i/>
          <w:iCs/>
          <w:sz w:val="20"/>
          <w:szCs w:val="20"/>
        </w:rPr>
        <w:t>L</w:t>
      </w:r>
      <w:r w:rsidR="005B1323" w:rsidRPr="005B1323">
        <w:rPr>
          <w:rFonts w:ascii="Arial" w:hAnsi="Arial" w:cs="Arial"/>
          <w:b/>
          <w:bCs/>
          <w:i/>
          <w:iCs/>
          <w:sz w:val="20"/>
          <w:szCs w:val="20"/>
        </w:rPr>
        <w:t>e soluzioni ci sono. Massimiliano Miceli: “Le stazioni sciistiche devono adattarsi, puntando su modelli di business più diversificati e sostenibili, che non dipendano solo dalle stagioni invernali. È necessario investire in infrastrutture green, nella promozione di esperienze turistiche durante tutto l'anno e nella valorizzazione di un turismo meno impattante sull'ambiente. Se non si agisce in fretta, rischiamo di vedere un'intera parte del nostro patrimonio turistico andare perduto</w:t>
      </w:r>
      <w:r w:rsidR="005B1323" w:rsidRPr="005B1323">
        <w:rPr>
          <w:rFonts w:ascii="Arial" w:hAnsi="Arial" w:cs="Arial"/>
          <w:sz w:val="20"/>
          <w:szCs w:val="20"/>
        </w:rPr>
        <w:t xml:space="preserve">” </w:t>
      </w:r>
    </w:p>
    <w:p w14:paraId="11A294C3" w14:textId="77777777" w:rsidR="005B1323" w:rsidRPr="005B1323" w:rsidRDefault="005B1323" w:rsidP="005B1323">
      <w:pPr>
        <w:jc w:val="center"/>
        <w:rPr>
          <w:rFonts w:ascii="Arial" w:hAnsi="Arial" w:cs="Arial"/>
          <w:b/>
          <w:bCs/>
          <w:i/>
          <w:iCs/>
          <w:sz w:val="20"/>
          <w:szCs w:val="20"/>
        </w:rPr>
      </w:pPr>
    </w:p>
    <w:p w14:paraId="2531B111" w14:textId="77777777" w:rsidR="005B1323" w:rsidRDefault="005B1323" w:rsidP="005B1323">
      <w:pPr>
        <w:jc w:val="both"/>
        <w:rPr>
          <w:rFonts w:ascii="Arial" w:hAnsi="Arial" w:cs="Arial"/>
          <w:sz w:val="20"/>
          <w:szCs w:val="20"/>
        </w:rPr>
      </w:pPr>
      <w:r w:rsidRPr="005B1323">
        <w:rPr>
          <w:rFonts w:ascii="Arial" w:hAnsi="Arial" w:cs="Arial"/>
          <w:sz w:val="20"/>
          <w:szCs w:val="20"/>
        </w:rPr>
        <w:t xml:space="preserve">Nel 2025 si contano </w:t>
      </w:r>
      <w:r w:rsidRPr="005B1323">
        <w:rPr>
          <w:rFonts w:ascii="Arial" w:hAnsi="Arial" w:cs="Arial"/>
          <w:b/>
          <w:bCs/>
          <w:sz w:val="20"/>
          <w:szCs w:val="20"/>
        </w:rPr>
        <w:t>265 impianti sciistici dismessi in Italia</w:t>
      </w:r>
      <w:r w:rsidRPr="005B1323">
        <w:rPr>
          <w:rFonts w:ascii="Arial" w:hAnsi="Arial" w:cs="Arial"/>
          <w:sz w:val="20"/>
          <w:szCs w:val="20"/>
        </w:rPr>
        <w:t xml:space="preserve">, il doppio rispetto al 2020 (132). Le regioni più colpite sono </w:t>
      </w:r>
      <w:r w:rsidRPr="005B1323">
        <w:rPr>
          <w:rFonts w:ascii="Arial" w:hAnsi="Arial" w:cs="Arial"/>
          <w:b/>
          <w:bCs/>
          <w:sz w:val="20"/>
          <w:szCs w:val="20"/>
        </w:rPr>
        <w:t>Piemonte (76 impianti), Lombardia (33) e Veneto (30)</w:t>
      </w:r>
      <w:r w:rsidRPr="005B1323">
        <w:rPr>
          <w:rFonts w:ascii="Arial" w:hAnsi="Arial" w:cs="Arial"/>
          <w:sz w:val="20"/>
          <w:szCs w:val="20"/>
        </w:rPr>
        <w:t xml:space="preserve">. </w:t>
      </w:r>
    </w:p>
    <w:p w14:paraId="4D6A54CB" w14:textId="77777777" w:rsidR="00307643" w:rsidRPr="005B1323" w:rsidRDefault="00307643" w:rsidP="005B1323">
      <w:pPr>
        <w:jc w:val="both"/>
        <w:rPr>
          <w:rFonts w:ascii="Arial" w:hAnsi="Arial" w:cs="Arial"/>
          <w:sz w:val="20"/>
          <w:szCs w:val="20"/>
        </w:rPr>
      </w:pPr>
    </w:p>
    <w:p w14:paraId="7E62A3CD" w14:textId="749BC1A1" w:rsidR="005B1323" w:rsidRDefault="005B1323" w:rsidP="005B1323">
      <w:pPr>
        <w:jc w:val="both"/>
        <w:rPr>
          <w:rFonts w:ascii="Arial" w:hAnsi="Arial" w:cs="Arial"/>
          <w:sz w:val="20"/>
          <w:szCs w:val="20"/>
        </w:rPr>
      </w:pPr>
      <w:r w:rsidRPr="005B1323">
        <w:rPr>
          <w:rFonts w:ascii="Arial" w:hAnsi="Arial" w:cs="Arial"/>
          <w:sz w:val="20"/>
          <w:szCs w:val="20"/>
        </w:rPr>
        <w:t xml:space="preserve">Questo è quanto emerge </w:t>
      </w:r>
      <w:r w:rsidR="006059EC">
        <w:rPr>
          <w:rFonts w:ascii="Arial" w:hAnsi="Arial" w:cs="Arial"/>
          <w:sz w:val="20"/>
          <w:szCs w:val="20"/>
        </w:rPr>
        <w:t>dall’ultimo report di Legambiente, mentre un’</w:t>
      </w:r>
      <w:r w:rsidRPr="005B1323">
        <w:rPr>
          <w:rFonts w:ascii="Arial" w:hAnsi="Arial" w:cs="Arial"/>
          <w:sz w:val="20"/>
          <w:szCs w:val="20"/>
        </w:rPr>
        <w:t xml:space="preserve">analisi elaborata dal Centro Studi di RINA Prime </w:t>
      </w:r>
      <w:r w:rsidR="006059EC">
        <w:rPr>
          <w:rFonts w:ascii="Arial" w:hAnsi="Arial" w:cs="Arial"/>
          <w:sz w:val="20"/>
          <w:szCs w:val="20"/>
        </w:rPr>
        <w:t>su</w:t>
      </w:r>
      <w:r w:rsidRPr="005B1323">
        <w:rPr>
          <w:rFonts w:ascii="Arial" w:hAnsi="Arial" w:cs="Arial"/>
          <w:sz w:val="20"/>
          <w:szCs w:val="20"/>
        </w:rPr>
        <w:t xml:space="preserve"> banca dati aste RINA Prime</w:t>
      </w:r>
      <w:r w:rsidR="006059EC">
        <w:rPr>
          <w:rFonts w:ascii="Arial" w:hAnsi="Arial" w:cs="Arial"/>
          <w:sz w:val="20"/>
          <w:szCs w:val="20"/>
        </w:rPr>
        <w:t>,</w:t>
      </w:r>
      <w:r w:rsidRPr="005B1323">
        <w:rPr>
          <w:rFonts w:ascii="Arial" w:hAnsi="Arial" w:cs="Arial"/>
          <w:sz w:val="20"/>
          <w:szCs w:val="20"/>
        </w:rPr>
        <w:t xml:space="preserve"> in merito</w:t>
      </w:r>
      <w:r w:rsidRPr="005B1323">
        <w:rPr>
          <w:rFonts w:ascii="Arial" w:hAnsi="Arial" w:cs="Arial"/>
          <w:i/>
          <w:iCs/>
          <w:sz w:val="20"/>
          <w:szCs w:val="20"/>
        </w:rPr>
        <w:t xml:space="preserve"> </w:t>
      </w:r>
      <w:r w:rsidRPr="005B1323">
        <w:rPr>
          <w:rFonts w:ascii="Arial" w:hAnsi="Arial" w:cs="Arial"/>
          <w:sz w:val="20"/>
          <w:szCs w:val="20"/>
        </w:rPr>
        <w:t>agli impianti sciistici italiani ormai abbandonati</w:t>
      </w:r>
      <w:r w:rsidR="006059EC">
        <w:rPr>
          <w:rFonts w:ascii="Arial" w:hAnsi="Arial" w:cs="Arial"/>
          <w:sz w:val="20"/>
          <w:szCs w:val="20"/>
        </w:rPr>
        <w:t>, traccia quelli che sono stati i fallimenti maggiori degli ultimi anni e quali invece i casi di successo</w:t>
      </w:r>
      <w:r w:rsidRPr="005B1323">
        <w:rPr>
          <w:rFonts w:ascii="Arial" w:hAnsi="Arial" w:cs="Arial"/>
          <w:sz w:val="20"/>
          <w:szCs w:val="20"/>
        </w:rPr>
        <w:t>.</w:t>
      </w:r>
      <w:r w:rsidR="006059EC">
        <w:rPr>
          <w:rFonts w:ascii="Arial" w:hAnsi="Arial" w:cs="Arial"/>
          <w:sz w:val="20"/>
          <w:szCs w:val="20"/>
        </w:rPr>
        <w:t xml:space="preserve"> Il report ha poi l’obiettivo di individuare quali possono essere le possibili soluzioni a questo problema.</w:t>
      </w:r>
    </w:p>
    <w:p w14:paraId="5A8AF1CF" w14:textId="77777777" w:rsidR="00307643" w:rsidRPr="005B1323" w:rsidRDefault="00307643" w:rsidP="005B1323">
      <w:pPr>
        <w:jc w:val="both"/>
        <w:rPr>
          <w:rFonts w:ascii="Arial" w:hAnsi="Arial" w:cs="Arial"/>
          <w:i/>
          <w:iCs/>
          <w:sz w:val="20"/>
          <w:szCs w:val="20"/>
        </w:rPr>
      </w:pPr>
    </w:p>
    <w:p w14:paraId="2932EC61" w14:textId="7A21E184" w:rsidR="005B1323" w:rsidRPr="005B1323" w:rsidRDefault="005B1323" w:rsidP="005B1323">
      <w:pPr>
        <w:jc w:val="both"/>
        <w:rPr>
          <w:rFonts w:ascii="Arial" w:hAnsi="Arial" w:cs="Arial"/>
          <w:sz w:val="20"/>
          <w:szCs w:val="20"/>
        </w:rPr>
      </w:pPr>
      <w:r w:rsidRPr="005B1323">
        <w:rPr>
          <w:rFonts w:ascii="Arial" w:hAnsi="Arial" w:cs="Arial"/>
          <w:sz w:val="20"/>
          <w:szCs w:val="20"/>
        </w:rPr>
        <w:t>“</w:t>
      </w:r>
      <w:r w:rsidRPr="005B1323">
        <w:rPr>
          <w:rFonts w:ascii="Arial" w:hAnsi="Arial" w:cs="Arial"/>
          <w:i/>
          <w:iCs/>
          <w:sz w:val="20"/>
          <w:szCs w:val="20"/>
        </w:rPr>
        <w:t>Il fenomeno non è solo ambientale, ma anche economico e sociale: queste strutture erano motori turistici locali, e la loro chiusura ha significato perdita di lavoro, calo di presenze, e in alcuni casi l’abbandono di intere vallate. Dove non arriva più la neve, spesso non arrivano più nemmeno i servizi, le persone e gli investimenti. Secondo l’ultimo report di Legambiente, al momento  218 impianti ricevono ancora fondi pubblici ma si tratta spesso di comprensori marginali o a quote troppo basse, che non reggono più né sul piano economico né climatico. Questo</w:t>
      </w:r>
      <w:r w:rsidR="00307643">
        <w:rPr>
          <w:rFonts w:ascii="Arial" w:hAnsi="Arial" w:cs="Arial"/>
          <w:i/>
          <w:iCs/>
          <w:sz w:val="20"/>
          <w:szCs w:val="20"/>
        </w:rPr>
        <w:t xml:space="preserve"> </w:t>
      </w:r>
      <w:r w:rsidRPr="005B1323">
        <w:rPr>
          <w:rFonts w:ascii="Arial" w:hAnsi="Arial" w:cs="Arial"/>
          <w:i/>
          <w:iCs/>
          <w:sz w:val="20"/>
          <w:szCs w:val="20"/>
        </w:rPr>
        <w:t xml:space="preserve">porta a uno spreco di risorse che potrebbero essere impiegate per riqualificare, riconvertire o formare nuove competenze nei territori. I fondi non vanno interrotti, ma utilizzati meglio” </w:t>
      </w:r>
      <w:r w:rsidRPr="005B1323">
        <w:rPr>
          <w:rFonts w:ascii="Arial" w:hAnsi="Arial" w:cs="Arial"/>
          <w:sz w:val="20"/>
          <w:szCs w:val="20"/>
        </w:rPr>
        <w:t xml:space="preserve">dichiara </w:t>
      </w:r>
      <w:r w:rsidRPr="006059EC">
        <w:rPr>
          <w:rFonts w:ascii="Arial" w:hAnsi="Arial" w:cs="Arial"/>
          <w:b/>
          <w:bCs/>
          <w:sz w:val="20"/>
          <w:szCs w:val="20"/>
        </w:rPr>
        <w:t>Massimil</w:t>
      </w:r>
      <w:r w:rsidR="00307643" w:rsidRPr="006059EC">
        <w:rPr>
          <w:rFonts w:ascii="Arial" w:hAnsi="Arial" w:cs="Arial"/>
          <w:b/>
          <w:bCs/>
          <w:sz w:val="20"/>
          <w:szCs w:val="20"/>
        </w:rPr>
        <w:t>i</w:t>
      </w:r>
      <w:r w:rsidRPr="006059EC">
        <w:rPr>
          <w:rFonts w:ascii="Arial" w:hAnsi="Arial" w:cs="Arial"/>
          <w:b/>
          <w:bCs/>
          <w:sz w:val="20"/>
          <w:szCs w:val="20"/>
        </w:rPr>
        <w:t>ano Miceli, responsabile del Centro Studi di RINA Prime</w:t>
      </w:r>
      <w:r w:rsidRPr="005B1323">
        <w:rPr>
          <w:rFonts w:ascii="Arial" w:hAnsi="Arial" w:cs="Arial"/>
          <w:sz w:val="20"/>
          <w:szCs w:val="20"/>
        </w:rPr>
        <w:t>.</w:t>
      </w:r>
    </w:p>
    <w:p w14:paraId="21A31749" w14:textId="77777777" w:rsidR="005B1323" w:rsidRPr="005B1323" w:rsidRDefault="005B1323" w:rsidP="005B1323">
      <w:pPr>
        <w:jc w:val="both"/>
        <w:rPr>
          <w:rFonts w:ascii="Arial" w:hAnsi="Arial" w:cs="Arial"/>
          <w:sz w:val="20"/>
          <w:szCs w:val="20"/>
        </w:rPr>
      </w:pPr>
    </w:p>
    <w:p w14:paraId="08C12164"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Sono ovviamente le regioni del Nord Italia, quelle cioè interessate dall’arco alpino, quelle che contano il maggior numero di impianti dismessi: </w:t>
      </w:r>
      <w:r w:rsidRPr="005B1323">
        <w:rPr>
          <w:rFonts w:ascii="Arial" w:hAnsi="Arial" w:cs="Arial"/>
          <w:b/>
          <w:bCs/>
          <w:sz w:val="20"/>
          <w:szCs w:val="20"/>
        </w:rPr>
        <w:t>Piemonte (76 impianti), Lombardia (33) e Veneto (30), ma anche il centro Italia conta numeri importanti con Abruzzo (31), Toscana (20) e Emilia-Romagna (15)</w:t>
      </w:r>
      <w:r w:rsidRPr="005B1323">
        <w:rPr>
          <w:rFonts w:ascii="Arial" w:hAnsi="Arial" w:cs="Arial"/>
          <w:sz w:val="20"/>
          <w:szCs w:val="20"/>
        </w:rPr>
        <w:t>.</w:t>
      </w:r>
    </w:p>
    <w:p w14:paraId="742AB2F2" w14:textId="77777777" w:rsidR="005B1323" w:rsidRPr="005B1323" w:rsidRDefault="005B1323" w:rsidP="005B1323">
      <w:pPr>
        <w:jc w:val="both"/>
        <w:rPr>
          <w:rFonts w:ascii="Arial" w:hAnsi="Arial" w:cs="Arial"/>
          <w:sz w:val="20"/>
          <w:szCs w:val="20"/>
        </w:rPr>
      </w:pPr>
    </w:p>
    <w:p w14:paraId="251FE1E8"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w:t>
      </w:r>
      <w:r w:rsidRPr="005B1323">
        <w:rPr>
          <w:rFonts w:ascii="Arial" w:hAnsi="Arial" w:cs="Arial"/>
          <w:i/>
          <w:iCs/>
          <w:sz w:val="20"/>
          <w:szCs w:val="20"/>
        </w:rPr>
        <w:t>Le nevicate continuano a calare in tutto l’arco alpino, senza segnali di inversione. Gli episodi di maltempo si fanno più violenti ma meno utili, perché non garantiscono copertura costante. Questo mette in crisi non solo lo sci ma tutto l’indotto: hotel, scuole di sci, bar, trasporti. È il cuore dell’inverno montano che smette di battere, e con esso rischiano di spegnersi intere economie locali</w:t>
      </w:r>
      <w:r w:rsidRPr="005B1323">
        <w:rPr>
          <w:rFonts w:ascii="Arial" w:hAnsi="Arial" w:cs="Arial"/>
          <w:sz w:val="20"/>
          <w:szCs w:val="20"/>
        </w:rPr>
        <w:t>” precisa Miceli.</w:t>
      </w:r>
    </w:p>
    <w:p w14:paraId="532A3BA6" w14:textId="77777777" w:rsidR="005B1323" w:rsidRPr="005B1323" w:rsidRDefault="005B1323" w:rsidP="005B1323">
      <w:pPr>
        <w:jc w:val="both"/>
        <w:rPr>
          <w:rFonts w:ascii="Arial" w:hAnsi="Arial" w:cs="Arial"/>
          <w:sz w:val="20"/>
          <w:szCs w:val="20"/>
        </w:rPr>
      </w:pPr>
    </w:p>
    <w:p w14:paraId="12F74123"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Nel 2025 sono stati mappati 165 bacini artificiali (Google Satellite), per una superficie complessiva di 1.896.317 mq, destinati all’innevamento programmato. Tuttavia, la loro efficacia è sempre più compromessa dalla scarsità d’acqua, costringendo spesso i comuni a dover scegliere tra garantire l’approvvigionamento idrico per i residenti o destinarlo alle esigenze del turismo.</w:t>
      </w:r>
    </w:p>
    <w:p w14:paraId="328AA60B" w14:textId="77777777" w:rsidR="005B1323" w:rsidRPr="005B1323" w:rsidRDefault="005B1323" w:rsidP="005B1323">
      <w:pPr>
        <w:spacing w:before="100" w:beforeAutospacing="1" w:after="100" w:afterAutospacing="1"/>
        <w:jc w:val="both"/>
        <w:rPr>
          <w:rFonts w:ascii="Arial" w:hAnsi="Arial" w:cs="Arial"/>
          <w:i/>
          <w:iCs/>
          <w:sz w:val="20"/>
          <w:szCs w:val="20"/>
        </w:rPr>
      </w:pPr>
      <w:r w:rsidRPr="005B1323">
        <w:rPr>
          <w:rFonts w:ascii="Arial" w:hAnsi="Arial" w:cs="Arial"/>
          <w:sz w:val="20"/>
          <w:szCs w:val="20"/>
        </w:rPr>
        <w:t>“</w:t>
      </w:r>
      <w:r w:rsidRPr="005B1323">
        <w:rPr>
          <w:rFonts w:ascii="Arial" w:hAnsi="Arial" w:cs="Arial"/>
          <w:i/>
          <w:iCs/>
          <w:sz w:val="20"/>
          <w:szCs w:val="20"/>
        </w:rPr>
        <w:t xml:space="preserve">Le stazioni sciistiche stanno affrontando una crisi senza precedenti, con molte che rischiano di andare in fallimento. Questo fenomeno è il risultato di una serie di fattori: l'aumento dei costi operativi – in particolare quelli energetici - la scarsità di neve legata ai cambiamenti climatici e la crescente concorrenza di destinazioni turistiche alternative. A ciò si aggiunge una crescente difficoltà nel mantenere al passo le infrastrutture e i servizi richiesti dai turisti moderni. Il settore sta vivendo una trasformazione che impone un ripensamento urgente della sua sostenibilità. Le stazioni sciistiche devono adattarsi, puntando su modelli di business più diversificati e sostenibili, che non dipendano solo dalle stagioni invernali. È necessario investire in infrastrutture green, nella promozione di esperienze turistiche durante tutto l'anno e nella valorizzazione di un turismo meno </w:t>
      </w:r>
      <w:r w:rsidRPr="005B1323">
        <w:rPr>
          <w:rFonts w:ascii="Arial" w:hAnsi="Arial" w:cs="Arial"/>
          <w:i/>
          <w:iCs/>
          <w:sz w:val="20"/>
          <w:szCs w:val="20"/>
        </w:rPr>
        <w:lastRenderedPageBreak/>
        <w:t>impattante sull'ambiente. Se non si agisce in fretta, rischiamo di vedere un'intera parte del nostro patrimonio turistico andare perduto</w:t>
      </w:r>
      <w:r w:rsidRPr="005B1323">
        <w:rPr>
          <w:rFonts w:ascii="Arial" w:hAnsi="Arial" w:cs="Arial"/>
          <w:sz w:val="20"/>
          <w:szCs w:val="20"/>
        </w:rPr>
        <w:t>” prosegue Miceli.</w:t>
      </w:r>
    </w:p>
    <w:p w14:paraId="0C10D508" w14:textId="39A39CFD" w:rsidR="005B1323" w:rsidRPr="005B1323" w:rsidRDefault="005B1323" w:rsidP="006059EC">
      <w:pPr>
        <w:rPr>
          <w:rFonts w:ascii="Arial" w:hAnsi="Arial" w:cs="Arial"/>
          <w:b/>
          <w:bCs/>
          <w:sz w:val="20"/>
          <w:szCs w:val="20"/>
        </w:rPr>
      </w:pPr>
      <w:r w:rsidRPr="005B1323">
        <w:rPr>
          <w:rFonts w:ascii="Arial" w:hAnsi="Arial" w:cs="Arial"/>
          <w:b/>
          <w:bCs/>
          <w:sz w:val="20"/>
          <w:szCs w:val="20"/>
        </w:rPr>
        <w:t>Possibili soluzioni</w:t>
      </w:r>
    </w:p>
    <w:p w14:paraId="7CC94FFF" w14:textId="77777777" w:rsidR="005B1323" w:rsidRPr="005B1323" w:rsidRDefault="005B1323" w:rsidP="005B1323">
      <w:pPr>
        <w:spacing w:before="100" w:beforeAutospacing="1" w:after="100" w:afterAutospacing="1"/>
        <w:jc w:val="both"/>
        <w:rPr>
          <w:rFonts w:ascii="Arial" w:hAnsi="Arial" w:cs="Arial"/>
          <w:sz w:val="20"/>
          <w:szCs w:val="20"/>
        </w:rPr>
      </w:pPr>
      <w:r w:rsidRPr="005B1323">
        <w:rPr>
          <w:rFonts w:ascii="Arial" w:hAnsi="Arial" w:cs="Arial"/>
          <w:sz w:val="20"/>
          <w:szCs w:val="20"/>
        </w:rPr>
        <w:t xml:space="preserve">In un contesto in cui le stagioni invernali non sono più garantite e le difficoltà economiche si intensificano, è fondamentale ripensare questi impianti non solo come luoghi per lo sci, ma come destinazioni turistiche versatili e aperte tutto l'anno. </w:t>
      </w:r>
      <w:r w:rsidRPr="005B1323">
        <w:rPr>
          <w:rFonts w:ascii="Arial" w:hAnsi="Arial" w:cs="Arial"/>
          <w:b/>
          <w:bCs/>
          <w:sz w:val="20"/>
          <w:szCs w:val="20"/>
        </w:rPr>
        <w:t>Investire nel turismo estivo e autunnale rappresenta una delle prime soluzioni per valorizzare questi territori</w:t>
      </w:r>
      <w:r w:rsidRPr="005B1323">
        <w:rPr>
          <w:rFonts w:ascii="Arial" w:hAnsi="Arial" w:cs="Arial"/>
          <w:sz w:val="20"/>
          <w:szCs w:val="20"/>
        </w:rPr>
        <w:t xml:space="preserve">. Trekking, mountain bike, escursioni e altre attività all'aperto potrebbero attrarre un pubblico che non è necessariamente interessato agli sport invernali, ma che cerca esperienze immerse nella natura. Inoltre, il </w:t>
      </w:r>
      <w:r w:rsidRPr="005B1323">
        <w:rPr>
          <w:rFonts w:ascii="Arial" w:hAnsi="Arial" w:cs="Arial"/>
          <w:b/>
          <w:bCs/>
          <w:sz w:val="20"/>
          <w:szCs w:val="20"/>
        </w:rPr>
        <w:t>turismo wellness e termale</w:t>
      </w:r>
      <w:r w:rsidRPr="005B1323">
        <w:rPr>
          <w:rFonts w:ascii="Arial" w:hAnsi="Arial" w:cs="Arial"/>
          <w:sz w:val="20"/>
          <w:szCs w:val="20"/>
        </w:rPr>
        <w:t>, che sfrutta il fascino dei paesaggi montani, rappresenta un’altra opportunità importante, con la possibilità di trasformare gli impianti in centri benessere, spa e strutture per il relax.</w:t>
      </w:r>
    </w:p>
    <w:p w14:paraId="520EDD66" w14:textId="77777777" w:rsidR="005B1323" w:rsidRPr="005B1323" w:rsidRDefault="005B1323" w:rsidP="005B1323">
      <w:pPr>
        <w:spacing w:before="100" w:beforeAutospacing="1" w:after="100" w:afterAutospacing="1"/>
        <w:jc w:val="both"/>
        <w:rPr>
          <w:rFonts w:ascii="Arial" w:hAnsi="Arial" w:cs="Arial"/>
          <w:sz w:val="20"/>
          <w:szCs w:val="20"/>
        </w:rPr>
      </w:pPr>
      <w:r w:rsidRPr="005B1323">
        <w:rPr>
          <w:rFonts w:ascii="Arial" w:hAnsi="Arial" w:cs="Arial"/>
          <w:sz w:val="20"/>
          <w:szCs w:val="20"/>
        </w:rPr>
        <w:t xml:space="preserve">Il futuro delle stazioni sciistiche dismesse passa anche per la sostenibilità. </w:t>
      </w:r>
      <w:r w:rsidRPr="005B1323">
        <w:rPr>
          <w:rFonts w:ascii="Arial" w:hAnsi="Arial" w:cs="Arial"/>
          <w:b/>
          <w:bCs/>
          <w:sz w:val="20"/>
          <w:szCs w:val="20"/>
        </w:rPr>
        <w:t>Investire in energie rinnovabili come pannelli solari e turbine eoliche</w:t>
      </w:r>
      <w:r w:rsidRPr="005B1323">
        <w:rPr>
          <w:rFonts w:ascii="Arial" w:hAnsi="Arial" w:cs="Arial"/>
          <w:sz w:val="20"/>
          <w:szCs w:val="20"/>
        </w:rPr>
        <w:t xml:space="preserve"> ridurrebbe i costi energetici e renderebbe questi impianti più ecologici.</w:t>
      </w:r>
    </w:p>
    <w:p w14:paraId="1F508453" w14:textId="77777777" w:rsidR="005B1323" w:rsidRPr="005B1323" w:rsidRDefault="005B1323" w:rsidP="005B1323">
      <w:pPr>
        <w:spacing w:before="100" w:beforeAutospacing="1" w:after="100" w:afterAutospacing="1"/>
        <w:jc w:val="both"/>
        <w:rPr>
          <w:rFonts w:ascii="Arial" w:hAnsi="Arial" w:cs="Arial"/>
          <w:sz w:val="20"/>
          <w:szCs w:val="20"/>
        </w:rPr>
      </w:pPr>
      <w:r w:rsidRPr="005B1323">
        <w:rPr>
          <w:rFonts w:ascii="Arial" w:hAnsi="Arial" w:cs="Arial"/>
          <w:sz w:val="20"/>
          <w:szCs w:val="20"/>
        </w:rPr>
        <w:t xml:space="preserve">La sostenibilità non riguarda solo la produzione di energia, ma anche la </w:t>
      </w:r>
      <w:r w:rsidRPr="005B1323">
        <w:rPr>
          <w:rFonts w:ascii="Arial" w:hAnsi="Arial" w:cs="Arial"/>
          <w:b/>
          <w:bCs/>
          <w:sz w:val="20"/>
          <w:szCs w:val="20"/>
        </w:rPr>
        <w:t>valorizzazione di pratiche eco-friendly nelle infrastrutture e nella gestione del territorio</w:t>
      </w:r>
      <w:r w:rsidRPr="005B1323">
        <w:rPr>
          <w:rFonts w:ascii="Arial" w:hAnsi="Arial" w:cs="Arial"/>
          <w:sz w:val="20"/>
          <w:szCs w:val="20"/>
        </w:rPr>
        <w:t>. Creare un turismo ecologico, che promuove attività a basso impatto ambientale, è fondamentale per attrarre una nuova generazione di viaggiatori più consapevoli.</w:t>
      </w:r>
    </w:p>
    <w:p w14:paraId="6EF117B3" w14:textId="77777777" w:rsidR="005B1323" w:rsidRPr="005B1323" w:rsidRDefault="005B1323" w:rsidP="005B1323">
      <w:pPr>
        <w:spacing w:before="100" w:beforeAutospacing="1" w:after="100" w:afterAutospacing="1"/>
        <w:jc w:val="both"/>
        <w:rPr>
          <w:rFonts w:ascii="Arial" w:hAnsi="Arial" w:cs="Arial"/>
          <w:sz w:val="20"/>
          <w:szCs w:val="20"/>
        </w:rPr>
      </w:pPr>
      <w:r w:rsidRPr="005B1323">
        <w:rPr>
          <w:rFonts w:ascii="Arial" w:hAnsi="Arial" w:cs="Arial"/>
          <w:sz w:val="20"/>
          <w:szCs w:val="20"/>
        </w:rPr>
        <w:t xml:space="preserve">Le </w:t>
      </w:r>
      <w:r w:rsidRPr="005B1323">
        <w:rPr>
          <w:rFonts w:ascii="Arial" w:hAnsi="Arial" w:cs="Arial"/>
          <w:b/>
          <w:bCs/>
          <w:sz w:val="20"/>
          <w:szCs w:val="20"/>
        </w:rPr>
        <w:t>tecnologie digitali</w:t>
      </w:r>
      <w:r w:rsidRPr="005B1323">
        <w:rPr>
          <w:rFonts w:ascii="Arial" w:hAnsi="Arial" w:cs="Arial"/>
          <w:sz w:val="20"/>
          <w:szCs w:val="20"/>
        </w:rPr>
        <w:t xml:space="preserve"> possono svolgere un ruolo fondamentale nel rilancio delle stazioni sciistiche. Piattaforme online, app e realtà aumentata potrebbero migliorare l’esperienza turistica, rendendo più facile l’accesso alle informazioni su attività, meteo e offerte speciali. La digitalizzazione può anche ottimizzare la gestione delle infrastrutture e migliorare l'efficienza operativa.</w:t>
      </w:r>
    </w:p>
    <w:p w14:paraId="32272D08" w14:textId="77777777" w:rsidR="005B1323" w:rsidRPr="005B1323" w:rsidRDefault="005B1323" w:rsidP="005B1323">
      <w:pPr>
        <w:spacing w:before="100" w:beforeAutospacing="1" w:after="100" w:afterAutospacing="1"/>
        <w:jc w:val="both"/>
        <w:rPr>
          <w:rFonts w:ascii="Arial" w:hAnsi="Arial" w:cs="Arial"/>
          <w:sz w:val="20"/>
          <w:szCs w:val="20"/>
        </w:rPr>
      </w:pPr>
      <w:r w:rsidRPr="005B1323">
        <w:rPr>
          <w:rFonts w:ascii="Arial" w:hAnsi="Arial" w:cs="Arial"/>
          <w:sz w:val="20"/>
          <w:szCs w:val="20"/>
        </w:rPr>
        <w:t>“</w:t>
      </w:r>
      <w:r w:rsidRPr="005B1323">
        <w:rPr>
          <w:rFonts w:ascii="Arial" w:hAnsi="Arial" w:cs="Arial"/>
          <w:i/>
          <w:iCs/>
          <w:sz w:val="20"/>
          <w:szCs w:val="20"/>
        </w:rPr>
        <w:t>Un rilancio di successo richiede collaborazioni tra enti pubblici, aziende private e la comunità locale. La possibilità di accedere a fondi pubblici per la riqualificazione e l’adozione di pratiche sostenibili è una grande opportunità per rinnovare le stazioni sciistiche, trasformandole in hub turistici capaci di attrarre visitatori in ogni stagione. Con un piano di sviluppo strategico, questi impianti potrebbero non solo sopravvivere, ma diventare un esempio di turismo moderno, sostenibile e innovativo, pronto a rispondere alle sfide del futuro”</w:t>
      </w:r>
      <w:r w:rsidRPr="005B1323">
        <w:rPr>
          <w:rFonts w:ascii="Arial" w:hAnsi="Arial" w:cs="Arial"/>
          <w:sz w:val="20"/>
          <w:szCs w:val="20"/>
        </w:rPr>
        <w:t xml:space="preserve"> conclude Miceli.</w:t>
      </w:r>
    </w:p>
    <w:p w14:paraId="23F76140" w14:textId="77777777" w:rsidR="005B1323" w:rsidRPr="005B1323" w:rsidRDefault="005B1323" w:rsidP="005B1323">
      <w:pPr>
        <w:spacing w:before="100" w:beforeAutospacing="1" w:after="100" w:afterAutospacing="1"/>
        <w:jc w:val="both"/>
        <w:rPr>
          <w:rFonts w:ascii="Arial" w:hAnsi="Arial" w:cs="Arial"/>
          <w:sz w:val="20"/>
          <w:szCs w:val="20"/>
        </w:rPr>
      </w:pPr>
    </w:p>
    <w:p w14:paraId="645AA9D1" w14:textId="77777777" w:rsidR="005B1323" w:rsidRPr="005B1323" w:rsidRDefault="005B1323" w:rsidP="005B1323">
      <w:pPr>
        <w:spacing w:after="160" w:line="259" w:lineRule="auto"/>
        <w:rPr>
          <w:rFonts w:ascii="Arial" w:hAnsi="Arial" w:cs="Arial"/>
          <w:b/>
          <w:bCs/>
          <w:sz w:val="20"/>
          <w:szCs w:val="20"/>
        </w:rPr>
      </w:pPr>
      <w:r w:rsidRPr="005B1323">
        <w:rPr>
          <w:rFonts w:ascii="Arial" w:hAnsi="Arial" w:cs="Arial"/>
          <w:b/>
          <w:bCs/>
          <w:sz w:val="20"/>
          <w:szCs w:val="20"/>
        </w:rPr>
        <w:br w:type="page"/>
      </w:r>
    </w:p>
    <w:p w14:paraId="5C09A42A" w14:textId="39AE2721" w:rsidR="005B1323" w:rsidRPr="005B1323" w:rsidRDefault="005B1323" w:rsidP="005B1323">
      <w:pPr>
        <w:spacing w:before="100" w:beforeAutospacing="1" w:after="100" w:afterAutospacing="1"/>
        <w:jc w:val="center"/>
        <w:rPr>
          <w:rFonts w:ascii="Arial" w:hAnsi="Arial" w:cs="Arial"/>
          <w:b/>
          <w:bCs/>
          <w:sz w:val="20"/>
          <w:szCs w:val="20"/>
        </w:rPr>
      </w:pPr>
      <w:r w:rsidRPr="005B1323">
        <w:rPr>
          <w:rFonts w:ascii="Arial" w:hAnsi="Arial" w:cs="Arial"/>
          <w:b/>
          <w:bCs/>
          <w:sz w:val="20"/>
          <w:szCs w:val="20"/>
        </w:rPr>
        <w:lastRenderedPageBreak/>
        <w:t>APPENDICE</w:t>
      </w:r>
      <w:r w:rsidR="002837D3">
        <w:rPr>
          <w:rFonts w:ascii="Arial" w:hAnsi="Arial" w:cs="Arial"/>
          <w:b/>
          <w:bCs/>
          <w:sz w:val="20"/>
          <w:szCs w:val="20"/>
        </w:rPr>
        <w:t xml:space="preserve"> - </w:t>
      </w:r>
      <w:r w:rsidRPr="005B1323">
        <w:rPr>
          <w:rFonts w:ascii="Arial" w:hAnsi="Arial" w:cs="Arial"/>
          <w:b/>
          <w:bCs/>
          <w:sz w:val="20"/>
          <w:szCs w:val="20"/>
        </w:rPr>
        <w:t>CASI DI SUCCESSO</w:t>
      </w:r>
    </w:p>
    <w:p w14:paraId="06F7BC72" w14:textId="77777777" w:rsidR="005B1323" w:rsidRPr="005B1323" w:rsidRDefault="005B1323" w:rsidP="005B1323">
      <w:pPr>
        <w:jc w:val="center"/>
        <w:rPr>
          <w:rFonts w:ascii="Arial" w:hAnsi="Arial" w:cs="Arial"/>
          <w:b/>
          <w:bCs/>
          <w:sz w:val="20"/>
          <w:szCs w:val="20"/>
        </w:rPr>
      </w:pPr>
      <w:r w:rsidRPr="005B1323">
        <w:rPr>
          <w:rFonts w:ascii="Arial" w:hAnsi="Arial" w:cs="Arial"/>
          <w:b/>
          <w:bCs/>
          <w:sz w:val="20"/>
          <w:szCs w:val="20"/>
        </w:rPr>
        <w:t xml:space="preserve">Caldirola (Piemonte) - esempio virtuoso di riconversione sostenibile </w:t>
      </w:r>
    </w:p>
    <w:p w14:paraId="69051EC7" w14:textId="77777777" w:rsidR="005B1323" w:rsidRPr="005B1323" w:rsidRDefault="005B1323" w:rsidP="005B1323">
      <w:pPr>
        <w:jc w:val="center"/>
        <w:rPr>
          <w:rFonts w:ascii="Arial" w:hAnsi="Arial" w:cs="Arial"/>
          <w:b/>
          <w:bCs/>
          <w:sz w:val="20"/>
          <w:szCs w:val="20"/>
        </w:rPr>
      </w:pPr>
      <w:r w:rsidRPr="005B1323">
        <w:rPr>
          <w:rFonts w:ascii="Arial" w:hAnsi="Arial" w:cs="Arial"/>
          <w:b/>
          <w:bCs/>
          <w:sz w:val="20"/>
          <w:szCs w:val="20"/>
        </w:rPr>
        <w:t>di una stazione sciistica</w:t>
      </w:r>
    </w:p>
    <w:p w14:paraId="047AAF6F" w14:textId="77777777" w:rsidR="005B1323" w:rsidRPr="005B1323" w:rsidRDefault="005B1323" w:rsidP="005B1323">
      <w:pPr>
        <w:jc w:val="both"/>
        <w:rPr>
          <w:rFonts w:ascii="Arial" w:hAnsi="Arial" w:cs="Arial"/>
          <w:b/>
          <w:bCs/>
          <w:sz w:val="20"/>
          <w:szCs w:val="20"/>
        </w:rPr>
      </w:pPr>
    </w:p>
    <w:p w14:paraId="71A8E174" w14:textId="77777777" w:rsidR="005B1323" w:rsidRPr="005B1323" w:rsidRDefault="005B1323" w:rsidP="005B1323">
      <w:pPr>
        <w:jc w:val="both"/>
        <w:rPr>
          <w:rFonts w:ascii="Arial" w:hAnsi="Arial" w:cs="Arial"/>
          <w:sz w:val="20"/>
          <w:szCs w:val="20"/>
        </w:rPr>
      </w:pPr>
    </w:p>
    <w:p w14:paraId="76DE1ED1"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Nel cuore dell'Appennino piemontese, la località di Caldirola, situata nel comune di Fabbrica Curone (AL), rappresenta un esempio emblematico di come una piccola stazione sciistica possa reinventarsi per affrontare le sfide del cambiamento climatico e della stagionalità turistica.​ </w:t>
      </w:r>
    </w:p>
    <w:p w14:paraId="4251258C" w14:textId="77777777" w:rsidR="005B1323" w:rsidRPr="005B1323" w:rsidRDefault="005B1323" w:rsidP="005B1323">
      <w:pPr>
        <w:jc w:val="both"/>
        <w:rPr>
          <w:rFonts w:ascii="Arial" w:hAnsi="Arial" w:cs="Arial"/>
          <w:sz w:val="20"/>
          <w:szCs w:val="20"/>
        </w:rPr>
      </w:pPr>
    </w:p>
    <w:p w14:paraId="3E1A3BCF"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Tradizionalmente nota per le sue piste da sci, Caldirola ha intrapreso un percorso di riconversione per trasformare i suoi impianti in attrazioni fruibili durante tutto l'anno. Un elemento chiave di questa trasformazione è </w:t>
      </w:r>
      <w:proofErr w:type="spellStart"/>
      <w:r w:rsidRPr="005B1323">
        <w:rPr>
          <w:rFonts w:ascii="Arial" w:hAnsi="Arial" w:cs="Arial"/>
          <w:b/>
          <w:bCs/>
          <w:sz w:val="20"/>
          <w:szCs w:val="20"/>
        </w:rPr>
        <w:t>l'Alpine</w:t>
      </w:r>
      <w:proofErr w:type="spellEnd"/>
      <w:r w:rsidRPr="005B1323">
        <w:rPr>
          <w:rFonts w:ascii="Arial" w:hAnsi="Arial" w:cs="Arial"/>
          <w:b/>
          <w:bCs/>
          <w:sz w:val="20"/>
          <w:szCs w:val="20"/>
        </w:rPr>
        <w:t xml:space="preserve"> </w:t>
      </w:r>
      <w:proofErr w:type="spellStart"/>
      <w:r w:rsidRPr="005B1323">
        <w:rPr>
          <w:rFonts w:ascii="Arial" w:hAnsi="Arial" w:cs="Arial"/>
          <w:b/>
          <w:bCs/>
          <w:sz w:val="20"/>
          <w:szCs w:val="20"/>
        </w:rPr>
        <w:t>Coaster</w:t>
      </w:r>
      <w:proofErr w:type="spellEnd"/>
      <w:r w:rsidRPr="005B1323">
        <w:rPr>
          <w:rFonts w:ascii="Arial" w:hAnsi="Arial" w:cs="Arial"/>
          <w:sz w:val="20"/>
          <w:szCs w:val="20"/>
        </w:rPr>
        <w:t>, un bob su rotaia inaugurato il 22 agosto 2009, che offre un'esperienza adrenalinica con curve e discese mozzafiato, raggiungendo velocità fino a 50 km/h.</w:t>
      </w:r>
    </w:p>
    <w:p w14:paraId="0F7546C6" w14:textId="77777777" w:rsidR="005B1323" w:rsidRPr="005B1323" w:rsidRDefault="005B1323" w:rsidP="005B1323">
      <w:pPr>
        <w:jc w:val="both"/>
        <w:rPr>
          <w:rFonts w:ascii="Arial" w:hAnsi="Arial" w:cs="Arial"/>
          <w:sz w:val="20"/>
          <w:szCs w:val="20"/>
        </w:rPr>
      </w:pPr>
    </w:p>
    <w:p w14:paraId="2128D3DA"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La seggiovia di Caldirola, costruita nel 1990, è stata adattata per supportare attività estive come il downhill e il trekking, applicando a lato della seggiovia ganci idonei a portare le biciclette in quota, ampliando così l'offerta turistica oltre la stagione invernale. Questa strategia ha permesso di valorizzare l'infrastruttura esistente, rendendola funzionale anche in assenza di neve.​</w:t>
      </w:r>
    </w:p>
    <w:p w14:paraId="36541555" w14:textId="77777777" w:rsidR="005B1323" w:rsidRPr="005B1323" w:rsidRDefault="005B1323" w:rsidP="005B1323">
      <w:pPr>
        <w:jc w:val="both"/>
        <w:rPr>
          <w:rFonts w:ascii="Arial" w:hAnsi="Arial" w:cs="Arial"/>
          <w:sz w:val="20"/>
          <w:szCs w:val="20"/>
        </w:rPr>
      </w:pPr>
    </w:p>
    <w:p w14:paraId="52C32E20"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Caldirola non è un caso isolato. In Italia, diverse stazioni sciistiche stanno seguendo percorsi simili di riconversione. Ad esempio, Prato Nevoso in Piemonte ha investito in attività estive e in eventi per famiglie, mentre Lorica in Calabria ha rinnovato i suoi impianti per attrarre turisti durante tutto l'anno. </w:t>
      </w:r>
    </w:p>
    <w:p w14:paraId="24CD7012" w14:textId="77777777" w:rsidR="005B1323" w:rsidRPr="005B1323" w:rsidRDefault="005B1323" w:rsidP="005B1323">
      <w:pPr>
        <w:jc w:val="both"/>
        <w:rPr>
          <w:rFonts w:ascii="Arial" w:hAnsi="Arial" w:cs="Arial"/>
          <w:b/>
          <w:bCs/>
          <w:sz w:val="20"/>
          <w:szCs w:val="20"/>
        </w:rPr>
      </w:pPr>
    </w:p>
    <w:p w14:paraId="78513256"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La trasformazione di Caldirola dimostra come le località montane possano adattarsi ai cambiamenti climatici e alle nuove esigenze turistiche, offrendo esperienze diversificate e sostenibili. Investire nella riconversione degli impianti esistenti non solo preserva l'economia locale, ma promuove anche un turismo più responsabile e attento all'ambiente.</w:t>
      </w:r>
    </w:p>
    <w:p w14:paraId="5E04F83D" w14:textId="77777777" w:rsidR="005B1323" w:rsidRPr="005B1323" w:rsidRDefault="005B1323" w:rsidP="005B1323">
      <w:pPr>
        <w:jc w:val="both"/>
        <w:rPr>
          <w:rFonts w:ascii="Arial" w:hAnsi="Arial" w:cs="Arial"/>
          <w:sz w:val="20"/>
          <w:szCs w:val="20"/>
        </w:rPr>
      </w:pPr>
    </w:p>
    <w:p w14:paraId="7FB424AE" w14:textId="77777777" w:rsidR="005B1323" w:rsidRPr="005B1323" w:rsidRDefault="005B1323" w:rsidP="005B1323">
      <w:pPr>
        <w:jc w:val="center"/>
        <w:rPr>
          <w:rFonts w:ascii="Arial" w:hAnsi="Arial" w:cs="Arial"/>
          <w:b/>
          <w:bCs/>
          <w:sz w:val="20"/>
          <w:szCs w:val="20"/>
        </w:rPr>
      </w:pPr>
    </w:p>
    <w:p w14:paraId="3CF03653" w14:textId="77777777" w:rsidR="005B1323" w:rsidRPr="005B1323" w:rsidRDefault="005B1323" w:rsidP="005B1323">
      <w:pPr>
        <w:jc w:val="center"/>
        <w:rPr>
          <w:rFonts w:ascii="Arial" w:hAnsi="Arial" w:cs="Arial"/>
          <w:sz w:val="20"/>
          <w:szCs w:val="20"/>
        </w:rPr>
      </w:pPr>
      <w:r w:rsidRPr="005B1323">
        <w:rPr>
          <w:rFonts w:ascii="Arial" w:hAnsi="Arial" w:cs="Arial"/>
          <w:b/>
          <w:bCs/>
          <w:sz w:val="20"/>
          <w:szCs w:val="20"/>
        </w:rPr>
        <w:t>Comprensorio sciistico Dolomiti Superski – esempio di ottima organizzazione consorziale e di una gestione positiva grazie al connubio di contributi pubblici, associazioni di albergatori e sponsorizzazioni private.​</w:t>
      </w:r>
    </w:p>
    <w:p w14:paraId="6660E597" w14:textId="77777777" w:rsidR="005B1323" w:rsidRPr="005B1323" w:rsidRDefault="005B1323" w:rsidP="005B1323">
      <w:pPr>
        <w:jc w:val="both"/>
        <w:rPr>
          <w:rFonts w:ascii="Arial" w:hAnsi="Arial" w:cs="Arial"/>
          <w:b/>
          <w:bCs/>
          <w:sz w:val="20"/>
          <w:szCs w:val="20"/>
        </w:rPr>
      </w:pPr>
    </w:p>
    <w:p w14:paraId="2E54D116" w14:textId="77777777" w:rsidR="005B1323" w:rsidRPr="005B1323" w:rsidRDefault="005B1323" w:rsidP="005B1323">
      <w:pPr>
        <w:rPr>
          <w:rFonts w:ascii="Arial" w:hAnsi="Arial" w:cs="Arial"/>
          <w:b/>
          <w:bCs/>
          <w:sz w:val="20"/>
          <w:szCs w:val="20"/>
        </w:rPr>
      </w:pPr>
    </w:p>
    <w:p w14:paraId="06E5FCCE"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Il comprensorio sciistico Dolomiti Superski è universalmente riconosciuto come uno dei più spettacolari e ben organizzati d'Europa. Con 12 aree sciistiche, 450 impianti di risalita e oltre 1.200 km di piste, rappresenta il più grande comprensorio sciistico al mondo accessibile con un unico skipass. Il comprensorio è noto anche per i suoi circuiti iconici, come il Sellaronda e il Tour della Grande Guerra, che offrono esperienze sciistiche panoramiche e storiche uniche. </w:t>
      </w:r>
    </w:p>
    <w:p w14:paraId="40202D13" w14:textId="77777777" w:rsidR="005B1323" w:rsidRPr="005B1323" w:rsidRDefault="005B1323" w:rsidP="005B1323">
      <w:pPr>
        <w:jc w:val="both"/>
        <w:rPr>
          <w:rFonts w:ascii="Arial" w:hAnsi="Arial" w:cs="Arial"/>
          <w:b/>
          <w:bCs/>
          <w:sz w:val="20"/>
          <w:szCs w:val="20"/>
        </w:rPr>
      </w:pPr>
    </w:p>
    <w:p w14:paraId="2D6DFB42"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Nonostante il prezzo giornaliero dello skipass per adulti vari tra i 75 e gli 83 euro, il Dolomiti Superski richiede ingenti investimenti annuali per mantenere e migliorare le sue infrastrutture. Per la stagione 2023-24, sono stati investiti circa 110 milioni di euro in nuovi impianti e sistemi di innevamento artificiale. </w:t>
      </w:r>
    </w:p>
    <w:p w14:paraId="6F4CE625" w14:textId="77777777" w:rsidR="005B1323" w:rsidRPr="005B1323" w:rsidRDefault="005B1323" w:rsidP="005B1323">
      <w:pPr>
        <w:jc w:val="both"/>
        <w:rPr>
          <w:rFonts w:ascii="Arial" w:hAnsi="Arial" w:cs="Arial"/>
          <w:sz w:val="20"/>
          <w:szCs w:val="20"/>
        </w:rPr>
      </w:pPr>
    </w:p>
    <w:p w14:paraId="74260B1B"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Il successo del comprensorio è dettato soprattutto dalla buona organizzazione che vede coinvolte circa 130 aziende consorziate, ciascuna responsabile per la gestione delle proprie infrastrutture. Nonostante l'elevato afflusso turistico, molte di queste aziende operano però con margini di profitto ridotti o in perdita, sostenute da contributi pubblici delle Province autonome di Trento e Bolzano, associazioni di albergatori e sponsorizzazioni private.​ </w:t>
      </w:r>
    </w:p>
    <w:p w14:paraId="7284F9C6" w14:textId="77777777" w:rsidR="005B1323" w:rsidRPr="005B1323" w:rsidRDefault="005B1323" w:rsidP="005B1323">
      <w:pPr>
        <w:jc w:val="both"/>
        <w:rPr>
          <w:rFonts w:ascii="Arial" w:hAnsi="Arial" w:cs="Arial"/>
          <w:b/>
          <w:bCs/>
          <w:sz w:val="20"/>
          <w:szCs w:val="20"/>
        </w:rPr>
      </w:pPr>
    </w:p>
    <w:p w14:paraId="726F2194"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Il Dolomiti Superski rappresenta un'eccellenza nel panorama sciistico europeo, combinando paesaggi mozzafiato, infrastrutture all'avanguardia e un'offerta gastronomica di alto livello. Tuttavia, la sua sostenibilità economica dipende da un delicato equilibrio tra investimenti privati e supporto pubblico, evidenziando l'importanza del turismo invernale per l'economia locale.</w:t>
      </w:r>
    </w:p>
    <w:p w14:paraId="2C682653" w14:textId="77777777" w:rsidR="005B1323" w:rsidRPr="005B1323" w:rsidRDefault="005B1323" w:rsidP="005B1323">
      <w:pPr>
        <w:rPr>
          <w:rFonts w:ascii="Arial" w:hAnsi="Arial" w:cs="Arial"/>
          <w:sz w:val="20"/>
          <w:szCs w:val="20"/>
        </w:rPr>
      </w:pPr>
    </w:p>
    <w:p w14:paraId="329305DC" w14:textId="77777777" w:rsidR="005B1323" w:rsidRPr="005B1323" w:rsidRDefault="005B1323" w:rsidP="005B1323">
      <w:pPr>
        <w:jc w:val="both"/>
        <w:rPr>
          <w:rFonts w:ascii="Arial" w:hAnsi="Arial" w:cs="Arial"/>
          <w:sz w:val="20"/>
          <w:szCs w:val="20"/>
        </w:rPr>
      </w:pPr>
    </w:p>
    <w:p w14:paraId="4D549C3E" w14:textId="77777777" w:rsidR="005B1323" w:rsidRPr="005B1323" w:rsidRDefault="005B1323" w:rsidP="005B1323">
      <w:pPr>
        <w:jc w:val="both"/>
        <w:rPr>
          <w:rFonts w:ascii="Arial" w:hAnsi="Arial" w:cs="Arial"/>
          <w:sz w:val="20"/>
          <w:szCs w:val="20"/>
        </w:rPr>
      </w:pPr>
    </w:p>
    <w:p w14:paraId="41FACFC3" w14:textId="77777777" w:rsidR="005B1323" w:rsidRPr="005B1323" w:rsidRDefault="005B1323" w:rsidP="005B1323">
      <w:pPr>
        <w:rPr>
          <w:rFonts w:ascii="Arial" w:hAnsi="Arial" w:cs="Arial"/>
          <w:sz w:val="20"/>
          <w:szCs w:val="20"/>
        </w:rPr>
      </w:pPr>
    </w:p>
    <w:p w14:paraId="25071AAC" w14:textId="74832F9F" w:rsidR="005B1323" w:rsidRPr="005B1323" w:rsidRDefault="005B1323" w:rsidP="005B1323">
      <w:pPr>
        <w:spacing w:after="160" w:line="259" w:lineRule="auto"/>
        <w:rPr>
          <w:rFonts w:ascii="Arial" w:hAnsi="Arial" w:cs="Arial"/>
          <w:b/>
          <w:bCs/>
          <w:sz w:val="20"/>
          <w:szCs w:val="20"/>
        </w:rPr>
      </w:pPr>
    </w:p>
    <w:p w14:paraId="1C970FDA" w14:textId="77777777" w:rsidR="005B1323" w:rsidRPr="005B1323" w:rsidRDefault="005B1323" w:rsidP="005B1323">
      <w:pPr>
        <w:jc w:val="center"/>
        <w:rPr>
          <w:rFonts w:ascii="Arial" w:hAnsi="Arial" w:cs="Arial"/>
          <w:b/>
          <w:bCs/>
          <w:sz w:val="20"/>
          <w:szCs w:val="20"/>
        </w:rPr>
      </w:pPr>
      <w:r w:rsidRPr="005B1323">
        <w:rPr>
          <w:rFonts w:ascii="Arial" w:hAnsi="Arial" w:cs="Arial"/>
          <w:b/>
          <w:bCs/>
          <w:sz w:val="20"/>
          <w:szCs w:val="20"/>
        </w:rPr>
        <w:t>APPENDICE</w:t>
      </w:r>
    </w:p>
    <w:p w14:paraId="6A47F017" w14:textId="77777777" w:rsidR="005B1323" w:rsidRPr="005B1323" w:rsidRDefault="005B1323" w:rsidP="005B1323">
      <w:pPr>
        <w:jc w:val="center"/>
        <w:rPr>
          <w:rFonts w:ascii="Arial" w:hAnsi="Arial" w:cs="Arial"/>
          <w:b/>
          <w:bCs/>
          <w:sz w:val="20"/>
          <w:szCs w:val="20"/>
        </w:rPr>
      </w:pPr>
    </w:p>
    <w:p w14:paraId="64D290A6" w14:textId="77777777" w:rsidR="005B1323" w:rsidRPr="005B1323" w:rsidRDefault="005B1323" w:rsidP="005B1323">
      <w:pPr>
        <w:spacing w:line="360" w:lineRule="auto"/>
        <w:jc w:val="center"/>
        <w:rPr>
          <w:rFonts w:ascii="Arial" w:hAnsi="Arial" w:cs="Arial"/>
          <w:b/>
          <w:bCs/>
          <w:sz w:val="20"/>
          <w:szCs w:val="20"/>
        </w:rPr>
      </w:pPr>
      <w:r w:rsidRPr="005B1323">
        <w:rPr>
          <w:rFonts w:ascii="Arial" w:hAnsi="Arial" w:cs="Arial"/>
          <w:b/>
          <w:bCs/>
          <w:sz w:val="20"/>
          <w:szCs w:val="20"/>
        </w:rPr>
        <w:t>Analisi delle stazioni sciistiche in crisi e dei processi di liquidazione</w:t>
      </w:r>
    </w:p>
    <w:p w14:paraId="7D041887" w14:textId="77777777" w:rsidR="005B1323" w:rsidRPr="005B1323" w:rsidRDefault="005B1323" w:rsidP="005B1323">
      <w:pPr>
        <w:jc w:val="both"/>
        <w:rPr>
          <w:rFonts w:ascii="Arial" w:hAnsi="Arial" w:cs="Arial"/>
          <w:sz w:val="20"/>
          <w:szCs w:val="20"/>
        </w:rPr>
      </w:pPr>
    </w:p>
    <w:p w14:paraId="212DE649"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Negli ultimi anni, diverse storiche stazioni sciistiche italiane hanno attraversato gravi difficoltà economiche, sfociate in procedure fallimentari e di liquidazione. Tali eventi hanno avuto un impatto rilevante sull’economia locale e sull’intero comparto del turismo montano. Di seguito vengono analizzati alcuni casi emblematici, che evidenziano come fattori quali la crisi economica, il cambiamento climatico e la gestione poco efficiente abbiano contribuito al declino di queste realtà.</w:t>
      </w:r>
    </w:p>
    <w:p w14:paraId="78E84014" w14:textId="77777777" w:rsidR="005B1323" w:rsidRPr="005B1323" w:rsidRDefault="005B1323" w:rsidP="005B1323">
      <w:pPr>
        <w:jc w:val="both"/>
        <w:rPr>
          <w:rFonts w:ascii="Arial" w:hAnsi="Arial" w:cs="Arial"/>
          <w:sz w:val="20"/>
          <w:szCs w:val="20"/>
        </w:rPr>
      </w:pPr>
    </w:p>
    <w:p w14:paraId="00EF3D00"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A questo riguardo esistono aste direttamente correlate con le difficoltà delle stazioni sciistiche che riguardano anche la vendita o la concessione di:</w:t>
      </w:r>
    </w:p>
    <w:p w14:paraId="7503D4AE" w14:textId="77777777" w:rsidR="005B1323" w:rsidRPr="005B1323" w:rsidRDefault="005B1323" w:rsidP="005B1323">
      <w:pPr>
        <w:pStyle w:val="Paragrafoelenco"/>
        <w:numPr>
          <w:ilvl w:val="0"/>
          <w:numId w:val="19"/>
        </w:numPr>
        <w:spacing w:after="0" w:line="240" w:lineRule="auto"/>
        <w:jc w:val="both"/>
        <w:rPr>
          <w:rFonts w:ascii="Arial" w:hAnsi="Arial" w:cs="Arial"/>
        </w:rPr>
      </w:pPr>
      <w:r w:rsidRPr="005B1323">
        <w:rPr>
          <w:rFonts w:ascii="Arial" w:hAnsi="Arial" w:cs="Arial"/>
        </w:rPr>
        <w:t>Impianti di risalita (seggiovie, funivie, skilift, ecc.).</w:t>
      </w:r>
    </w:p>
    <w:p w14:paraId="2F031372" w14:textId="77777777" w:rsidR="005B1323" w:rsidRPr="005B1323" w:rsidRDefault="005B1323" w:rsidP="005B1323">
      <w:pPr>
        <w:pStyle w:val="Paragrafoelenco"/>
        <w:numPr>
          <w:ilvl w:val="0"/>
          <w:numId w:val="19"/>
        </w:numPr>
        <w:spacing w:after="0" w:line="240" w:lineRule="auto"/>
        <w:jc w:val="both"/>
        <w:rPr>
          <w:rFonts w:ascii="Arial" w:hAnsi="Arial" w:cs="Arial"/>
        </w:rPr>
      </w:pPr>
      <w:r w:rsidRPr="005B1323">
        <w:rPr>
          <w:rFonts w:ascii="Arial" w:hAnsi="Arial" w:cs="Arial"/>
        </w:rPr>
        <w:t>Terreni adibiti a piste da sci o aree limitrofe.</w:t>
      </w:r>
    </w:p>
    <w:p w14:paraId="240DC193" w14:textId="77777777" w:rsidR="005B1323" w:rsidRPr="005B1323" w:rsidRDefault="005B1323" w:rsidP="005B1323">
      <w:pPr>
        <w:pStyle w:val="Paragrafoelenco"/>
        <w:numPr>
          <w:ilvl w:val="0"/>
          <w:numId w:val="19"/>
        </w:numPr>
        <w:spacing w:after="0" w:line="240" w:lineRule="auto"/>
        <w:jc w:val="both"/>
        <w:rPr>
          <w:rFonts w:ascii="Arial" w:hAnsi="Arial" w:cs="Arial"/>
        </w:rPr>
      </w:pPr>
      <w:r w:rsidRPr="005B1323">
        <w:rPr>
          <w:rFonts w:ascii="Arial" w:hAnsi="Arial" w:cs="Arial"/>
        </w:rPr>
        <w:t>Strutture accessorie (rifugi, hotel, parcheggi, ecc.).</w:t>
      </w:r>
    </w:p>
    <w:p w14:paraId="3EC7F0FB" w14:textId="77777777" w:rsidR="005B1323" w:rsidRPr="005B1323" w:rsidRDefault="005B1323" w:rsidP="005B1323">
      <w:pPr>
        <w:pStyle w:val="Paragrafoelenco"/>
        <w:numPr>
          <w:ilvl w:val="0"/>
          <w:numId w:val="19"/>
        </w:numPr>
        <w:spacing w:after="0" w:line="240" w:lineRule="auto"/>
        <w:jc w:val="both"/>
        <w:rPr>
          <w:rFonts w:ascii="Arial" w:hAnsi="Arial" w:cs="Arial"/>
        </w:rPr>
      </w:pPr>
      <w:r w:rsidRPr="005B1323">
        <w:rPr>
          <w:rFonts w:ascii="Arial" w:hAnsi="Arial" w:cs="Arial"/>
        </w:rPr>
        <w:t>Attrezzature e macchinari (gatti delle nevi, sistemi di innevamento artificiale, ecc.).</w:t>
      </w:r>
    </w:p>
    <w:p w14:paraId="17749917" w14:textId="77777777" w:rsidR="005B1323" w:rsidRPr="005B1323" w:rsidRDefault="005B1323" w:rsidP="005B1323">
      <w:pPr>
        <w:pStyle w:val="Paragrafoelenco"/>
        <w:numPr>
          <w:ilvl w:val="0"/>
          <w:numId w:val="19"/>
        </w:numPr>
        <w:spacing w:after="0" w:line="240" w:lineRule="auto"/>
        <w:jc w:val="both"/>
        <w:rPr>
          <w:rFonts w:ascii="Arial" w:hAnsi="Arial" w:cs="Arial"/>
        </w:rPr>
      </w:pPr>
      <w:r w:rsidRPr="005B1323">
        <w:rPr>
          <w:rFonts w:ascii="Arial" w:hAnsi="Arial" w:cs="Arial"/>
        </w:rPr>
        <w:t>Concessioni pubbliche per la gestione di comprensori sciistici.</w:t>
      </w:r>
    </w:p>
    <w:p w14:paraId="6F21BAE7" w14:textId="77777777" w:rsidR="005B1323" w:rsidRPr="005B1323" w:rsidRDefault="005B1323" w:rsidP="005B1323">
      <w:pPr>
        <w:jc w:val="both"/>
        <w:rPr>
          <w:rFonts w:ascii="Arial" w:hAnsi="Arial" w:cs="Arial"/>
          <w:sz w:val="20"/>
          <w:szCs w:val="20"/>
        </w:rPr>
      </w:pPr>
    </w:p>
    <w:p w14:paraId="7C0C2EEB" w14:textId="129BA0D8" w:rsidR="005B1323" w:rsidRPr="005B1323" w:rsidRDefault="002837D3" w:rsidP="005B1323">
      <w:pPr>
        <w:jc w:val="both"/>
        <w:rPr>
          <w:rFonts w:ascii="Arial" w:hAnsi="Arial" w:cs="Arial"/>
          <w:sz w:val="20"/>
          <w:szCs w:val="20"/>
        </w:rPr>
      </w:pPr>
      <w:r>
        <w:rPr>
          <w:rFonts w:ascii="Arial" w:hAnsi="Arial" w:cs="Arial"/>
          <w:sz w:val="20"/>
          <w:szCs w:val="20"/>
        </w:rPr>
        <w:t>Il Centro</w:t>
      </w:r>
      <w:r w:rsidR="005B1323" w:rsidRPr="005B1323">
        <w:rPr>
          <w:rFonts w:ascii="Arial" w:hAnsi="Arial" w:cs="Arial"/>
          <w:sz w:val="20"/>
          <w:szCs w:val="20"/>
        </w:rPr>
        <w:t xml:space="preserve"> Studi di </w:t>
      </w:r>
      <w:r>
        <w:rPr>
          <w:rFonts w:ascii="Arial" w:hAnsi="Arial" w:cs="Arial"/>
          <w:sz w:val="20"/>
          <w:szCs w:val="20"/>
        </w:rPr>
        <w:t>RINA</w:t>
      </w:r>
      <w:r w:rsidR="005B1323" w:rsidRPr="005B1323">
        <w:rPr>
          <w:rFonts w:ascii="Arial" w:hAnsi="Arial" w:cs="Arial"/>
          <w:sz w:val="20"/>
          <w:szCs w:val="20"/>
        </w:rPr>
        <w:t xml:space="preserve"> Prime ha analizzato alcune delle maggiori procedure fallimentari degli ultimi anni.</w:t>
      </w:r>
    </w:p>
    <w:p w14:paraId="7A70E913" w14:textId="77777777" w:rsidR="005B1323" w:rsidRPr="005B1323" w:rsidRDefault="005B1323" w:rsidP="005B1323">
      <w:pPr>
        <w:jc w:val="both"/>
        <w:rPr>
          <w:rFonts w:ascii="Arial" w:hAnsi="Arial" w:cs="Arial"/>
          <w:sz w:val="20"/>
          <w:szCs w:val="20"/>
        </w:rPr>
      </w:pPr>
    </w:p>
    <w:p w14:paraId="58AA79E8" w14:textId="77777777" w:rsidR="005B1323" w:rsidRPr="005B1323" w:rsidRDefault="005B1323" w:rsidP="005B1323">
      <w:pPr>
        <w:jc w:val="both"/>
        <w:rPr>
          <w:rFonts w:ascii="Arial" w:hAnsi="Arial" w:cs="Arial"/>
          <w:sz w:val="20"/>
          <w:szCs w:val="20"/>
        </w:rPr>
      </w:pPr>
    </w:p>
    <w:p w14:paraId="053F5349" w14:textId="77777777" w:rsidR="005B1323" w:rsidRPr="00AD5F0E" w:rsidRDefault="005B1323" w:rsidP="005B1323">
      <w:pPr>
        <w:jc w:val="both"/>
        <w:rPr>
          <w:rFonts w:ascii="Arial" w:hAnsi="Arial" w:cs="Arial"/>
        </w:rPr>
      </w:pPr>
      <w:r w:rsidRPr="00AD5F0E">
        <w:rPr>
          <w:noProof/>
        </w:rPr>
        <w:lastRenderedPageBreak/>
        <w:drawing>
          <wp:inline distT="0" distB="0" distL="0" distR="0" wp14:anchorId="6D6B041A" wp14:editId="3D89383B">
            <wp:extent cx="6120130" cy="6231255"/>
            <wp:effectExtent l="0" t="0" r="0" b="0"/>
            <wp:docPr id="177840946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6231255"/>
                    </a:xfrm>
                    <a:prstGeom prst="rect">
                      <a:avLst/>
                    </a:prstGeom>
                    <a:noFill/>
                    <a:ln>
                      <a:noFill/>
                    </a:ln>
                  </pic:spPr>
                </pic:pic>
              </a:graphicData>
            </a:graphic>
          </wp:inline>
        </w:drawing>
      </w:r>
    </w:p>
    <w:p w14:paraId="696ABC9B" w14:textId="77777777" w:rsidR="005B1323" w:rsidRPr="00AD5F0E" w:rsidRDefault="005B1323" w:rsidP="005B1323">
      <w:pPr>
        <w:jc w:val="center"/>
        <w:rPr>
          <w:rFonts w:ascii="Arial" w:hAnsi="Arial" w:cs="Arial"/>
        </w:rPr>
      </w:pPr>
    </w:p>
    <w:p w14:paraId="3ED28324" w14:textId="77777777" w:rsidR="005B1323" w:rsidRPr="00AD5F0E" w:rsidRDefault="005B1323" w:rsidP="005B1323">
      <w:pPr>
        <w:jc w:val="both"/>
        <w:rPr>
          <w:rFonts w:ascii="Arial" w:hAnsi="Arial" w:cs="Arial"/>
        </w:rPr>
      </w:pPr>
    </w:p>
    <w:p w14:paraId="2CFDC715" w14:textId="77777777" w:rsidR="005B1323" w:rsidRPr="005B1323" w:rsidRDefault="005B1323" w:rsidP="005B1323">
      <w:pPr>
        <w:jc w:val="both"/>
        <w:rPr>
          <w:rFonts w:ascii="Arial" w:hAnsi="Arial" w:cs="Arial"/>
          <w:sz w:val="20"/>
          <w:szCs w:val="20"/>
        </w:rPr>
      </w:pPr>
    </w:p>
    <w:p w14:paraId="1ECB43A7" w14:textId="7D4CB251" w:rsidR="005B1323" w:rsidRPr="005B1323" w:rsidRDefault="005B1323" w:rsidP="00307643">
      <w:pPr>
        <w:pStyle w:val="Paragrafoelenco"/>
        <w:numPr>
          <w:ilvl w:val="0"/>
          <w:numId w:val="24"/>
        </w:numPr>
        <w:spacing w:after="0" w:line="240" w:lineRule="auto"/>
        <w:jc w:val="both"/>
        <w:rPr>
          <w:rFonts w:ascii="Arial" w:hAnsi="Arial" w:cs="Arial"/>
          <w:b/>
          <w:bCs/>
        </w:rPr>
      </w:pPr>
      <w:r w:rsidRPr="005B1323">
        <w:rPr>
          <w:rFonts w:ascii="Arial" w:hAnsi="Arial" w:cs="Arial"/>
          <w:b/>
          <w:bCs/>
        </w:rPr>
        <w:t>Foppolo (Brembo Super Ski)</w:t>
      </w:r>
    </w:p>
    <w:p w14:paraId="76EF1B08" w14:textId="77777777" w:rsidR="005B1323" w:rsidRPr="005B1323" w:rsidRDefault="005B1323" w:rsidP="005B1323">
      <w:pPr>
        <w:pStyle w:val="Paragrafoelenco"/>
        <w:jc w:val="both"/>
        <w:rPr>
          <w:rFonts w:ascii="Arial" w:hAnsi="Arial" w:cs="Arial"/>
          <w:b/>
          <w:bCs/>
        </w:rPr>
      </w:pPr>
    </w:p>
    <w:p w14:paraId="4DECF90B"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Il comprensorio sciistico di San Simone, situato nel comune di Valleve in Val Brembana (Lombardia), è stato per anni una delle mete preferite dagli appassionati di sport invernali. Faceva parte del più ampio comprensorio Brembo Ski, insieme alle località di Foppolo e Carona. L’area contava circa 50 km di piste servite da 17 impianti di risalita, con una capacità complessiva di 20.000 persone all’ora, e disponeva di un sistema di innevamento artificiale per garantire la copertura delle piste durante la stagione.</w:t>
      </w:r>
    </w:p>
    <w:p w14:paraId="171AEDA5" w14:textId="77777777" w:rsidR="005B1323" w:rsidRPr="005B1323" w:rsidRDefault="005B1323" w:rsidP="005B1323">
      <w:pPr>
        <w:jc w:val="both"/>
        <w:rPr>
          <w:rFonts w:ascii="Arial" w:hAnsi="Arial" w:cs="Arial"/>
          <w:sz w:val="20"/>
          <w:szCs w:val="20"/>
        </w:rPr>
      </w:pPr>
    </w:p>
    <w:p w14:paraId="7F1B93D3"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Tuttavia, nel 2017, il comprensorio di San Simone ha cessato l’attività a seguito della procedura di fallimento della società di gestione, la </w:t>
      </w:r>
      <w:r w:rsidRPr="005B1323">
        <w:rPr>
          <w:rFonts w:ascii="Arial" w:hAnsi="Arial" w:cs="Arial"/>
          <w:b/>
          <w:bCs/>
          <w:sz w:val="20"/>
          <w:szCs w:val="20"/>
        </w:rPr>
        <w:t>Brembo Super Ski S.r.l.</w:t>
      </w:r>
      <w:r w:rsidRPr="005B1323">
        <w:rPr>
          <w:rFonts w:ascii="Arial" w:hAnsi="Arial" w:cs="Arial"/>
          <w:sz w:val="20"/>
          <w:szCs w:val="20"/>
        </w:rPr>
        <w:t xml:space="preserve"> La crisi è stata determinata da diversi fattori, tra cui l’aumento dell’instabilità climatica, le stagioni invernali sempre più brevi e costi di gestione non più sostenibili.</w:t>
      </w:r>
    </w:p>
    <w:p w14:paraId="60031164"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lastRenderedPageBreak/>
        <w:t>Nel febbraio 2017, la società ha presentato istanza di fallimento con richiesta di esercizio provvisorio fino al termine della stagione sciistica. Il Tribunale di Bergamo ha successivamente dichiarato il fallimento. La sentenza ha comportato la chiusura definitiva degli impianti di San Simone, nonostante alcuni tentativi di rilancio, tra cui un accordo nel 2022 tra il Comune di Valleve e la proprietà degli impianti, che però non ha portato alla riapertura.</w:t>
      </w:r>
    </w:p>
    <w:p w14:paraId="70BF2063" w14:textId="77777777" w:rsidR="005B1323" w:rsidRPr="005B1323" w:rsidRDefault="005B1323" w:rsidP="005B1323">
      <w:pPr>
        <w:jc w:val="both"/>
        <w:rPr>
          <w:rFonts w:ascii="Arial" w:hAnsi="Arial" w:cs="Arial"/>
          <w:sz w:val="20"/>
          <w:szCs w:val="20"/>
        </w:rPr>
      </w:pPr>
    </w:p>
    <w:p w14:paraId="6F4A67DA"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Il fallimento è stato chiuso dopo circa due anni, in quanto è stato accertato che la prosecuzione della procedura non avrebbe consentito il soddisfacimento, neppure parziale, dei creditori.</w:t>
      </w:r>
    </w:p>
    <w:p w14:paraId="147F19FF" w14:textId="77777777" w:rsidR="005B1323" w:rsidRPr="005B1323" w:rsidRDefault="005B1323" w:rsidP="005B1323">
      <w:pPr>
        <w:jc w:val="both"/>
        <w:rPr>
          <w:rFonts w:ascii="Arial" w:hAnsi="Arial" w:cs="Arial"/>
          <w:sz w:val="20"/>
          <w:szCs w:val="20"/>
        </w:rPr>
      </w:pPr>
    </w:p>
    <w:p w14:paraId="6B151297" w14:textId="77777777" w:rsidR="005B1323" w:rsidRPr="005B1323" w:rsidRDefault="005B1323" w:rsidP="005B1323">
      <w:pPr>
        <w:jc w:val="both"/>
        <w:rPr>
          <w:rFonts w:ascii="Arial" w:hAnsi="Arial" w:cs="Arial"/>
          <w:b/>
          <w:bCs/>
          <w:sz w:val="20"/>
          <w:szCs w:val="20"/>
        </w:rPr>
      </w:pPr>
      <w:r w:rsidRPr="005B1323">
        <w:rPr>
          <w:rFonts w:ascii="Arial" w:hAnsi="Arial" w:cs="Arial"/>
          <w:b/>
          <w:bCs/>
          <w:sz w:val="20"/>
          <w:szCs w:val="20"/>
        </w:rPr>
        <w:t>Conseguenze del fallimento</w:t>
      </w:r>
    </w:p>
    <w:p w14:paraId="22772B96"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La chiusura degli impianti ha avuto un forte impatto sull’economia locale, determinando una drastica riduzione del turismo e influendo negativamente su attività commerciali e ricettive. </w:t>
      </w:r>
    </w:p>
    <w:p w14:paraId="50CFCF5D"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Tuttavia, vi è riscontro di un solo hotel in asta nel comune di Valleve, con un valore di prima asta di 730.000 nel 2019, aggiudicato nel 2021 con prezzo base di 230.977,00. Sono infatti solo 38 i lotti in asta nel comune di Valleve dal 1.1.2018 ad oggi così suddivisi: 10 abitazioni, 9 terreni, 16 box / posti auto, 2 magazzini, e l’albergo. </w:t>
      </w:r>
    </w:p>
    <w:p w14:paraId="4F5313A0" w14:textId="77777777" w:rsidR="005B1323" w:rsidRPr="005B1323" w:rsidRDefault="005B1323" w:rsidP="005B1323">
      <w:pPr>
        <w:jc w:val="both"/>
        <w:rPr>
          <w:rFonts w:ascii="Arial" w:hAnsi="Arial" w:cs="Arial"/>
          <w:sz w:val="20"/>
          <w:szCs w:val="20"/>
        </w:rPr>
      </w:pPr>
    </w:p>
    <w:p w14:paraId="4124D018"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Negli anni successivi, sono stati intrapresi vari tentativi di rilancio. Dal 2020 il consorzio formato da </w:t>
      </w:r>
      <w:proofErr w:type="spellStart"/>
      <w:r w:rsidRPr="005B1323">
        <w:rPr>
          <w:rFonts w:ascii="Arial" w:hAnsi="Arial" w:cs="Arial"/>
          <w:b/>
          <w:bCs/>
          <w:sz w:val="20"/>
          <w:szCs w:val="20"/>
        </w:rPr>
        <w:t>Sacif</w:t>
      </w:r>
      <w:proofErr w:type="spellEnd"/>
      <w:r w:rsidRPr="005B1323">
        <w:rPr>
          <w:rFonts w:ascii="Arial" w:hAnsi="Arial" w:cs="Arial"/>
          <w:sz w:val="20"/>
          <w:szCs w:val="20"/>
        </w:rPr>
        <w:t xml:space="preserve"> e </w:t>
      </w:r>
      <w:r w:rsidRPr="005B1323">
        <w:rPr>
          <w:rFonts w:ascii="Arial" w:hAnsi="Arial" w:cs="Arial"/>
          <w:b/>
          <w:bCs/>
          <w:sz w:val="20"/>
          <w:szCs w:val="20"/>
        </w:rPr>
        <w:t>Belmont Foppolo</w:t>
      </w:r>
      <w:r w:rsidRPr="005B1323">
        <w:rPr>
          <w:rFonts w:ascii="Arial" w:hAnsi="Arial" w:cs="Arial"/>
          <w:sz w:val="20"/>
          <w:szCs w:val="20"/>
        </w:rPr>
        <w:t xml:space="preserve"> ha ottenuto la gestione temporanea di alcune seggiovie, al fine di garantire la continuità delle attività sciistiche e sostenere l’economia locale.</w:t>
      </w:r>
    </w:p>
    <w:p w14:paraId="3C5002EF" w14:textId="77777777" w:rsidR="005B1323" w:rsidRPr="005B1323" w:rsidRDefault="005B1323" w:rsidP="005B1323">
      <w:pPr>
        <w:jc w:val="both"/>
        <w:rPr>
          <w:rFonts w:ascii="Arial" w:hAnsi="Arial" w:cs="Arial"/>
          <w:sz w:val="20"/>
          <w:szCs w:val="20"/>
        </w:rPr>
      </w:pPr>
    </w:p>
    <w:p w14:paraId="68F575E0" w14:textId="77777777" w:rsidR="00307643" w:rsidRDefault="00307643" w:rsidP="00307643">
      <w:pPr>
        <w:ind w:left="360"/>
        <w:jc w:val="both"/>
        <w:rPr>
          <w:rFonts w:ascii="Arial" w:hAnsi="Arial" w:cs="Arial"/>
          <w:b/>
          <w:bCs/>
        </w:rPr>
      </w:pPr>
    </w:p>
    <w:p w14:paraId="648D58F9" w14:textId="74410944" w:rsidR="005B1323" w:rsidRPr="00307643" w:rsidRDefault="005B1323" w:rsidP="00307643">
      <w:pPr>
        <w:pStyle w:val="Paragrafoelenco"/>
        <w:numPr>
          <w:ilvl w:val="0"/>
          <w:numId w:val="24"/>
        </w:numPr>
        <w:jc w:val="both"/>
        <w:rPr>
          <w:rFonts w:ascii="Arial" w:hAnsi="Arial" w:cs="Arial"/>
          <w:b/>
          <w:bCs/>
        </w:rPr>
      </w:pPr>
      <w:r w:rsidRPr="00307643">
        <w:rPr>
          <w:rFonts w:ascii="Arial" w:hAnsi="Arial" w:cs="Arial"/>
          <w:b/>
          <w:bCs/>
        </w:rPr>
        <w:t>Montecampione Ski Area</w:t>
      </w:r>
    </w:p>
    <w:p w14:paraId="1D9B339B" w14:textId="77777777" w:rsidR="005B1323" w:rsidRPr="005B1323" w:rsidRDefault="005B1323" w:rsidP="005B1323">
      <w:pPr>
        <w:pStyle w:val="Paragrafoelenco"/>
        <w:jc w:val="both"/>
        <w:rPr>
          <w:rFonts w:ascii="Arial" w:hAnsi="Arial" w:cs="Arial"/>
          <w:b/>
          <w:bCs/>
        </w:rPr>
      </w:pPr>
    </w:p>
    <w:p w14:paraId="66179168"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Montecampione è una storica località sciistica situata nel comune di Pian Camuno, in provincia di Brescia. La sua storia si sviluppa tra alti e bassi. Negli anni '60 e '70 nascono i primi impianti di risalita, che favoriscono l’affermazione turistica della località. Negli anni ‘80 e ‘90 Montecampione vive una fase di forte espansione con nuovi impianti e infrastrutture. La località diventa meta ideale per famiglie e appassionati di sci. Dal</w:t>
      </w:r>
      <w:r w:rsidRPr="005B1323">
        <w:rPr>
          <w:rFonts w:ascii="Arial" w:hAnsi="Arial" w:cs="Arial"/>
          <w:b/>
          <w:bCs/>
          <w:sz w:val="20"/>
          <w:szCs w:val="20"/>
        </w:rPr>
        <w:t xml:space="preserve"> 2000</w:t>
      </w:r>
      <w:r w:rsidRPr="005B1323">
        <w:rPr>
          <w:rFonts w:ascii="Arial" w:hAnsi="Arial" w:cs="Arial"/>
          <w:sz w:val="20"/>
          <w:szCs w:val="20"/>
        </w:rPr>
        <w:t xml:space="preserve"> inizia un lento declino dovuto all’obsolescenza degli impianti, a difficoltà gestionali e alla concorrenza di comprensori più moderni.</w:t>
      </w:r>
    </w:p>
    <w:p w14:paraId="3132234A" w14:textId="77777777" w:rsidR="005B1323" w:rsidRPr="005B1323" w:rsidRDefault="005B1323" w:rsidP="005B1323">
      <w:pPr>
        <w:jc w:val="both"/>
        <w:rPr>
          <w:rFonts w:ascii="Arial" w:hAnsi="Arial" w:cs="Arial"/>
          <w:sz w:val="20"/>
          <w:szCs w:val="20"/>
        </w:rPr>
      </w:pPr>
    </w:p>
    <w:p w14:paraId="6B80A5EC"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Nel dicembre 2023, la </w:t>
      </w:r>
      <w:r w:rsidRPr="005B1323">
        <w:rPr>
          <w:rFonts w:ascii="Arial" w:hAnsi="Arial" w:cs="Arial"/>
          <w:b/>
          <w:bCs/>
          <w:sz w:val="20"/>
          <w:szCs w:val="20"/>
        </w:rPr>
        <w:t>Montecampione Ski Area S.r.l.</w:t>
      </w:r>
      <w:r w:rsidRPr="005B1323">
        <w:rPr>
          <w:rFonts w:ascii="Arial" w:hAnsi="Arial" w:cs="Arial"/>
          <w:sz w:val="20"/>
          <w:szCs w:val="20"/>
        </w:rPr>
        <w:t xml:space="preserve"> è stata posta in liquidazione giudiziale dal Tribunale di Brescia. La liquidazione è stata avviata per risolvere la grave crisi finanziaria della società. È stata indetta un’asta per la cessione del ramo d’azienda, con un’offerta minima fissata a 1.200.000 euro. L’aggiudicazione è stata assegnata alla società </w:t>
      </w:r>
      <w:r w:rsidRPr="005B1323">
        <w:rPr>
          <w:rFonts w:ascii="Arial" w:hAnsi="Arial" w:cs="Arial"/>
          <w:b/>
          <w:bCs/>
          <w:sz w:val="20"/>
          <w:szCs w:val="20"/>
        </w:rPr>
        <w:t>Plan1800 S.r.l.</w:t>
      </w:r>
      <w:r w:rsidRPr="005B1323">
        <w:rPr>
          <w:rFonts w:ascii="Arial" w:hAnsi="Arial" w:cs="Arial"/>
          <w:sz w:val="20"/>
          <w:szCs w:val="20"/>
        </w:rPr>
        <w:t>, che ha perfezionato l’acquisto saldando l’intero importo.</w:t>
      </w:r>
    </w:p>
    <w:p w14:paraId="416A38FC" w14:textId="77777777" w:rsidR="005B1323" w:rsidRPr="005B1323" w:rsidRDefault="005B1323" w:rsidP="005B1323">
      <w:pPr>
        <w:jc w:val="both"/>
        <w:rPr>
          <w:rFonts w:ascii="Arial" w:hAnsi="Arial" w:cs="Arial"/>
          <w:sz w:val="20"/>
          <w:szCs w:val="20"/>
        </w:rPr>
      </w:pPr>
    </w:p>
    <w:p w14:paraId="2318E4E7"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Nel comune di Artogne, di cui Montecampione è una frazione, dal primo gennaio 2022 </w:t>
      </w:r>
      <w:r w:rsidRPr="005B1323">
        <w:rPr>
          <w:rFonts w:ascii="Arial" w:hAnsi="Arial" w:cs="Arial"/>
          <w:i/>
          <w:iCs/>
          <w:sz w:val="20"/>
          <w:szCs w:val="20"/>
        </w:rPr>
        <w:t>(gli impianti erano aperti il gennaio 2022, sono stati chiusi per la stagione successiva)</w:t>
      </w:r>
      <w:r w:rsidRPr="005B1323">
        <w:rPr>
          <w:rFonts w:ascii="Arial" w:hAnsi="Arial" w:cs="Arial"/>
          <w:sz w:val="20"/>
          <w:szCs w:val="20"/>
        </w:rPr>
        <w:t xml:space="preserve">, sono stati 41 i lotti in asta nel comune, di cui solo un albergo in località </w:t>
      </w:r>
      <w:proofErr w:type="spellStart"/>
      <w:r w:rsidRPr="005B1323">
        <w:rPr>
          <w:rFonts w:ascii="Arial" w:hAnsi="Arial" w:cs="Arial"/>
          <w:sz w:val="20"/>
          <w:szCs w:val="20"/>
        </w:rPr>
        <w:t>Bassinale</w:t>
      </w:r>
      <w:proofErr w:type="spellEnd"/>
      <w:r w:rsidRPr="005B1323">
        <w:rPr>
          <w:rFonts w:ascii="Arial" w:hAnsi="Arial" w:cs="Arial"/>
          <w:sz w:val="20"/>
          <w:szCs w:val="20"/>
        </w:rPr>
        <w:t xml:space="preserve">, con prima asta nel 2021 al prezzo di 3.195.000,00 e aggiudicato ad aprile 2022 a un prezzo base di 1.720.000,00. Il resto è formato da 27 appartamenti, 4 box / posti auto, 1 magazzino, 8 terreni. </w:t>
      </w:r>
    </w:p>
    <w:p w14:paraId="0D124518" w14:textId="77777777" w:rsidR="005B1323" w:rsidRPr="005B1323" w:rsidRDefault="005B1323" w:rsidP="005B1323">
      <w:pPr>
        <w:jc w:val="both"/>
        <w:rPr>
          <w:rFonts w:ascii="Arial" w:hAnsi="Arial" w:cs="Arial"/>
          <w:sz w:val="20"/>
          <w:szCs w:val="20"/>
        </w:rPr>
      </w:pPr>
    </w:p>
    <w:p w14:paraId="10F14EA9"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La cessione a Plan1800 </w:t>
      </w:r>
      <w:proofErr w:type="spellStart"/>
      <w:r w:rsidRPr="005B1323">
        <w:rPr>
          <w:rFonts w:ascii="Arial" w:hAnsi="Arial" w:cs="Arial"/>
          <w:sz w:val="20"/>
          <w:szCs w:val="20"/>
        </w:rPr>
        <w:t>Srl</w:t>
      </w:r>
      <w:proofErr w:type="spellEnd"/>
      <w:r w:rsidRPr="005B1323">
        <w:rPr>
          <w:rFonts w:ascii="Arial" w:hAnsi="Arial" w:cs="Arial"/>
          <w:sz w:val="20"/>
          <w:szCs w:val="20"/>
        </w:rPr>
        <w:t xml:space="preserve"> rappresenta un passaggio strategico per la concretizzazione del </w:t>
      </w:r>
      <w:r w:rsidRPr="005B1323">
        <w:rPr>
          <w:rFonts w:ascii="Arial" w:hAnsi="Arial" w:cs="Arial"/>
          <w:b/>
          <w:bCs/>
          <w:sz w:val="20"/>
          <w:szCs w:val="20"/>
        </w:rPr>
        <w:t>Patto Territoriale per lo sviluppo del comprensorio di Montecampione e della Bassa Valle Camonica</w:t>
      </w:r>
      <w:r w:rsidRPr="005B1323">
        <w:rPr>
          <w:rFonts w:ascii="Arial" w:hAnsi="Arial" w:cs="Arial"/>
          <w:sz w:val="20"/>
          <w:szCs w:val="20"/>
        </w:rPr>
        <w:t>, sottoscritto nel 2022 da Regione Lombardia e dagli enti locali. Il progetto prevede la costituzione di un soggetto pubblico-privato, con il Comune di Artogne come capofila, volto alla gestione e al rilancio dell’intera area sciistica.</w:t>
      </w:r>
    </w:p>
    <w:p w14:paraId="146371EE" w14:textId="77777777" w:rsidR="005B1323" w:rsidRPr="005B1323" w:rsidRDefault="005B1323" w:rsidP="005B1323">
      <w:pPr>
        <w:jc w:val="both"/>
        <w:rPr>
          <w:rFonts w:ascii="Arial" w:hAnsi="Arial" w:cs="Arial"/>
          <w:b/>
          <w:bCs/>
          <w:sz w:val="20"/>
          <w:szCs w:val="20"/>
        </w:rPr>
      </w:pPr>
    </w:p>
    <w:p w14:paraId="41AEC097" w14:textId="77777777" w:rsidR="00307643" w:rsidRDefault="00307643" w:rsidP="00307643">
      <w:pPr>
        <w:pStyle w:val="Paragrafoelenco"/>
        <w:spacing w:after="0" w:line="240" w:lineRule="auto"/>
        <w:jc w:val="both"/>
        <w:rPr>
          <w:rFonts w:ascii="Arial" w:hAnsi="Arial" w:cs="Arial"/>
          <w:b/>
          <w:bCs/>
        </w:rPr>
      </w:pPr>
    </w:p>
    <w:p w14:paraId="46166458" w14:textId="46CAE0ED" w:rsidR="005B1323" w:rsidRPr="005B1323" w:rsidRDefault="005B1323" w:rsidP="00307643">
      <w:pPr>
        <w:pStyle w:val="Paragrafoelenco"/>
        <w:numPr>
          <w:ilvl w:val="0"/>
          <w:numId w:val="24"/>
        </w:numPr>
        <w:spacing w:after="0" w:line="240" w:lineRule="auto"/>
        <w:jc w:val="both"/>
        <w:rPr>
          <w:rFonts w:ascii="Arial" w:hAnsi="Arial" w:cs="Arial"/>
          <w:b/>
          <w:bCs/>
        </w:rPr>
      </w:pPr>
      <w:r w:rsidRPr="005B1323">
        <w:rPr>
          <w:rFonts w:ascii="Arial" w:hAnsi="Arial" w:cs="Arial"/>
          <w:b/>
          <w:bCs/>
        </w:rPr>
        <w:t>Garessio 2000</w:t>
      </w:r>
    </w:p>
    <w:p w14:paraId="6414563D" w14:textId="77777777" w:rsidR="005B1323" w:rsidRPr="005B1323" w:rsidRDefault="005B1323" w:rsidP="005B1323">
      <w:pPr>
        <w:pStyle w:val="Paragrafoelenco"/>
        <w:jc w:val="both"/>
        <w:rPr>
          <w:rFonts w:ascii="Arial" w:hAnsi="Arial" w:cs="Arial"/>
          <w:b/>
          <w:bCs/>
        </w:rPr>
      </w:pPr>
    </w:p>
    <w:p w14:paraId="7B3D4CEE"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La stazione sciistica </w:t>
      </w:r>
      <w:r w:rsidRPr="005B1323">
        <w:rPr>
          <w:rFonts w:ascii="Arial" w:hAnsi="Arial" w:cs="Arial"/>
          <w:b/>
          <w:bCs/>
          <w:sz w:val="20"/>
          <w:szCs w:val="20"/>
        </w:rPr>
        <w:t>Garessio 2000</w:t>
      </w:r>
      <w:r w:rsidRPr="005B1323">
        <w:rPr>
          <w:rFonts w:ascii="Arial" w:hAnsi="Arial" w:cs="Arial"/>
          <w:sz w:val="20"/>
          <w:szCs w:val="20"/>
        </w:rPr>
        <w:t>, situata in Piemonte, ha vissuto una parabola simile a quella di molte altre località montane. Fondata negli anni ’60, ha conosciuto un forte sviluppo tra gli anni ’70 e ’80, con l’ampliamento degli impianti e delle piste, diventando una meta apprezzata soprattutto dalle famiglie e dagli sciatori intermedi.</w:t>
      </w:r>
    </w:p>
    <w:p w14:paraId="79BD4071" w14:textId="77777777" w:rsidR="005B1323" w:rsidRPr="005B1323" w:rsidRDefault="005B1323" w:rsidP="005B1323">
      <w:pPr>
        <w:jc w:val="both"/>
        <w:rPr>
          <w:rFonts w:ascii="Arial" w:hAnsi="Arial" w:cs="Arial"/>
          <w:sz w:val="20"/>
          <w:szCs w:val="20"/>
        </w:rPr>
      </w:pPr>
    </w:p>
    <w:p w14:paraId="6C5E2429"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lastRenderedPageBreak/>
        <w:t>A partire dagli anni ’90, tuttavia, la località ha iniziato a registrare un progressivo declino dovuto a diversi fattori: infrastrutture obsolete, scarsa competitività rispetto ad altre località più moderne, difficoltà gestionali e calo dell’affluenza turistica.</w:t>
      </w:r>
    </w:p>
    <w:p w14:paraId="729E357F" w14:textId="77777777" w:rsidR="005B1323" w:rsidRPr="005B1323" w:rsidRDefault="005B1323" w:rsidP="005B1323">
      <w:pPr>
        <w:jc w:val="both"/>
        <w:rPr>
          <w:rFonts w:ascii="Arial" w:hAnsi="Arial" w:cs="Arial"/>
          <w:sz w:val="20"/>
          <w:szCs w:val="20"/>
        </w:rPr>
      </w:pPr>
    </w:p>
    <w:p w14:paraId="3A774C0A"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Nel 2014, la società Marachella Group che gestiva la stazione di </w:t>
      </w:r>
      <w:r w:rsidRPr="005B1323">
        <w:rPr>
          <w:rFonts w:ascii="Arial" w:hAnsi="Arial" w:cs="Arial"/>
          <w:b/>
          <w:bCs/>
          <w:sz w:val="20"/>
          <w:szCs w:val="20"/>
        </w:rPr>
        <w:t>Garessio 2000 S.r.l.</w:t>
      </w:r>
      <w:r w:rsidRPr="005B1323">
        <w:rPr>
          <w:rFonts w:ascii="Arial" w:hAnsi="Arial" w:cs="Arial"/>
          <w:sz w:val="20"/>
          <w:szCs w:val="20"/>
        </w:rPr>
        <w:t>, responsabile della gestione degli impianti, è stata dichiarata fallita. La crisi economica della società, sommata alla mancata capacità di rilancio, ha portato alla chiusura degli impianti e a una drastica riduzione del turismo invernale nella zona.</w:t>
      </w:r>
    </w:p>
    <w:p w14:paraId="0DACDBB3" w14:textId="77777777" w:rsidR="005B1323" w:rsidRPr="005B1323" w:rsidRDefault="005B1323" w:rsidP="005B1323">
      <w:pPr>
        <w:jc w:val="both"/>
        <w:rPr>
          <w:rFonts w:ascii="Arial" w:hAnsi="Arial" w:cs="Arial"/>
          <w:sz w:val="20"/>
          <w:szCs w:val="20"/>
        </w:rPr>
      </w:pPr>
    </w:p>
    <w:p w14:paraId="3B75211E"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Negli anni successivi, si sono comunque registrati alcuni tentativi di rilancio. Dal 2022, la gestione degli impianti è stata affidata alla </w:t>
      </w:r>
      <w:r w:rsidRPr="005B1323">
        <w:rPr>
          <w:rFonts w:ascii="Arial" w:hAnsi="Arial" w:cs="Arial"/>
          <w:b/>
          <w:bCs/>
          <w:sz w:val="20"/>
          <w:szCs w:val="20"/>
        </w:rPr>
        <w:t>Pro Loco di Garessio</w:t>
      </w:r>
      <w:r w:rsidRPr="005B1323">
        <w:rPr>
          <w:rFonts w:ascii="Arial" w:hAnsi="Arial" w:cs="Arial"/>
          <w:sz w:val="20"/>
          <w:szCs w:val="20"/>
        </w:rPr>
        <w:t>, che ha avviato un progetto di riqualificazione grazie a finanziamenti regionali. Sono stati eseguiti interventi per la riattivazione della seggiovia che conduce ai 2000 metri del Monte Berlino.</w:t>
      </w:r>
    </w:p>
    <w:p w14:paraId="1784537E" w14:textId="77777777" w:rsidR="005B1323" w:rsidRPr="005B1323" w:rsidRDefault="005B1323" w:rsidP="005B1323">
      <w:pPr>
        <w:jc w:val="both"/>
        <w:rPr>
          <w:rFonts w:ascii="Arial" w:hAnsi="Arial" w:cs="Arial"/>
          <w:sz w:val="20"/>
          <w:szCs w:val="20"/>
        </w:rPr>
      </w:pPr>
    </w:p>
    <w:p w14:paraId="4A83C936" w14:textId="77777777" w:rsidR="005B1323" w:rsidRDefault="005B1323" w:rsidP="005B1323">
      <w:pPr>
        <w:jc w:val="both"/>
        <w:rPr>
          <w:rFonts w:ascii="Arial" w:hAnsi="Arial" w:cs="Arial"/>
          <w:sz w:val="20"/>
          <w:szCs w:val="20"/>
        </w:rPr>
      </w:pPr>
      <w:r w:rsidRPr="005B1323">
        <w:rPr>
          <w:rFonts w:ascii="Arial" w:hAnsi="Arial" w:cs="Arial"/>
          <w:sz w:val="20"/>
          <w:szCs w:val="20"/>
        </w:rPr>
        <w:t>Dal 2023, la seggiovia è operativa anche durante il periodo estivo, incentivando un turismo più sostenibile e destagionalizzato, con attività come mountain bike e trekking. Questa nuova impostazione potrebbe rappresentare un’opportunità per dare nuova vita alla stazione, valorizzando il territorio anche al di fuori della stagione sciistica.</w:t>
      </w:r>
    </w:p>
    <w:p w14:paraId="7E45F6FD" w14:textId="77777777" w:rsidR="00307643" w:rsidRPr="005B1323" w:rsidRDefault="00307643" w:rsidP="005B1323">
      <w:pPr>
        <w:jc w:val="both"/>
        <w:rPr>
          <w:rFonts w:ascii="Arial" w:hAnsi="Arial" w:cs="Arial"/>
          <w:sz w:val="20"/>
          <w:szCs w:val="20"/>
        </w:rPr>
      </w:pPr>
    </w:p>
    <w:p w14:paraId="3CCAFE8D" w14:textId="77777777" w:rsidR="005B1323" w:rsidRPr="005B1323" w:rsidRDefault="005B1323" w:rsidP="005B1323">
      <w:pPr>
        <w:jc w:val="both"/>
        <w:rPr>
          <w:rFonts w:ascii="Arial" w:hAnsi="Arial" w:cs="Arial"/>
          <w:sz w:val="20"/>
          <w:szCs w:val="20"/>
        </w:rPr>
      </w:pPr>
    </w:p>
    <w:p w14:paraId="52942A35" w14:textId="1649EEB1" w:rsidR="005B1323" w:rsidRPr="00307643" w:rsidRDefault="005B1323" w:rsidP="00307643">
      <w:pPr>
        <w:pStyle w:val="Paragrafoelenco"/>
        <w:numPr>
          <w:ilvl w:val="0"/>
          <w:numId w:val="24"/>
        </w:numPr>
        <w:jc w:val="both"/>
        <w:rPr>
          <w:rFonts w:ascii="Arial" w:hAnsi="Arial" w:cs="Arial"/>
          <w:b/>
          <w:bCs/>
        </w:rPr>
      </w:pPr>
      <w:r w:rsidRPr="00307643">
        <w:rPr>
          <w:rFonts w:ascii="Arial" w:hAnsi="Arial" w:cs="Arial"/>
          <w:b/>
          <w:bCs/>
        </w:rPr>
        <w:t>Alpe Tarres</w:t>
      </w:r>
    </w:p>
    <w:p w14:paraId="19241BEE" w14:textId="77777777" w:rsidR="005B1323" w:rsidRPr="005B1323" w:rsidRDefault="005B1323" w:rsidP="005B1323">
      <w:pPr>
        <w:pStyle w:val="Paragrafoelenco"/>
        <w:jc w:val="both"/>
        <w:rPr>
          <w:rFonts w:ascii="Arial" w:hAnsi="Arial" w:cs="Arial"/>
          <w:b/>
          <w:bCs/>
        </w:rPr>
      </w:pPr>
    </w:p>
    <w:p w14:paraId="195049C9"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La stazione sciistica dell'Alpe di Tarres, situata sopra l'abitato di Laces in Alto Adige, ha una storia caratterizzata da periodi di sviluppo e successivi declini.​</w:t>
      </w:r>
    </w:p>
    <w:p w14:paraId="382B7312" w14:textId="77777777" w:rsidR="005B1323" w:rsidRPr="005B1323" w:rsidRDefault="005B1323" w:rsidP="005B1323">
      <w:pPr>
        <w:jc w:val="both"/>
        <w:rPr>
          <w:rFonts w:ascii="Arial" w:hAnsi="Arial" w:cs="Arial"/>
          <w:sz w:val="20"/>
          <w:szCs w:val="20"/>
        </w:rPr>
      </w:pPr>
    </w:p>
    <w:p w14:paraId="75EA4537"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Negli anni '70, l'Alpe di Tarres si affermò come una popolare destinazione sciistica. Nel 1978, furono costruite due seggiovie ad agganciamento fisso. Questi impianti, insieme a due sciovie, servivano sei piste innevate, attirando numerosi appassionati di sport invernali. </w:t>
      </w:r>
    </w:p>
    <w:p w14:paraId="376E3A5B"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Alla fine degli anni '90, la stazione affrontò gravi difficoltà finanziarie, aggravate da incidenti agli impianti di risalita. La società di gestione dichiarò fallimento, portando alla chiusura temporanea della stazione.​</w:t>
      </w:r>
    </w:p>
    <w:p w14:paraId="1AC173C7" w14:textId="77777777" w:rsidR="005B1323" w:rsidRPr="005B1323" w:rsidRDefault="005B1323" w:rsidP="005B1323">
      <w:pPr>
        <w:jc w:val="both"/>
        <w:rPr>
          <w:rFonts w:ascii="Arial" w:hAnsi="Arial" w:cs="Arial"/>
          <w:sz w:val="20"/>
          <w:szCs w:val="20"/>
        </w:rPr>
      </w:pPr>
    </w:p>
    <w:p w14:paraId="0A834E0C" w14:textId="5FCCFE3C" w:rsidR="005B1323" w:rsidRPr="005B1323" w:rsidRDefault="005B1323" w:rsidP="005B1323">
      <w:pPr>
        <w:jc w:val="both"/>
        <w:rPr>
          <w:rFonts w:ascii="Arial" w:hAnsi="Arial" w:cs="Arial"/>
          <w:sz w:val="20"/>
          <w:szCs w:val="20"/>
        </w:rPr>
      </w:pPr>
      <w:r w:rsidRPr="005B1323">
        <w:rPr>
          <w:rFonts w:ascii="Arial" w:hAnsi="Arial" w:cs="Arial"/>
          <w:sz w:val="20"/>
          <w:szCs w:val="20"/>
        </w:rPr>
        <w:t>Successivamente, un noto im</w:t>
      </w:r>
      <w:r w:rsidR="00307643">
        <w:rPr>
          <w:rFonts w:ascii="Arial" w:hAnsi="Arial" w:cs="Arial"/>
          <w:sz w:val="20"/>
          <w:szCs w:val="20"/>
        </w:rPr>
        <w:t>p</w:t>
      </w:r>
      <w:r w:rsidRPr="005B1323">
        <w:rPr>
          <w:rFonts w:ascii="Arial" w:hAnsi="Arial" w:cs="Arial"/>
          <w:sz w:val="20"/>
          <w:szCs w:val="20"/>
        </w:rPr>
        <w:t xml:space="preserve">renditore spagnolo, famoso per aver fondato il resort Valle Nevado in Cile, acquisì la stazione all'asta per 640.000 euro, diventando il proprietario di quattro impianti di risalita, un ristorante a valle e uno a monte, oltre ad altre proprietà minori. Nel tentativo di rilanciare l'area, introdusse il marchio "Pure Nature Ski", proponendo un concetto innovativo con accessi limitati a 800 persone al giorno per ridurre il traffico e offrire un'esperienza più esclusiva. Furono introdotte attività come il "freeride" e migliorati i servizi di ristorazione. Nonostante una stagione iniziale considerata positiva in termini di affluenza, gli obiettivi finanziari non furono raggiunti. </w:t>
      </w:r>
    </w:p>
    <w:p w14:paraId="6A55D10A" w14:textId="77777777" w:rsidR="005B1323" w:rsidRPr="005B1323" w:rsidRDefault="005B1323" w:rsidP="005B1323">
      <w:pPr>
        <w:jc w:val="both"/>
        <w:rPr>
          <w:rFonts w:ascii="Arial" w:hAnsi="Arial" w:cs="Arial"/>
          <w:sz w:val="20"/>
          <w:szCs w:val="20"/>
        </w:rPr>
      </w:pPr>
    </w:p>
    <w:p w14:paraId="79414CB0"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Nel 2013, la stazione fu dichiarata fallita a causa dell'insostenibilità economica e le aste programmate andarono deserte. Il 23 gennaio 2014 fu fissato un ulteriore tentativo di vendita, ma l'incertezza sul futuro della stazione rimase elevata. Le autorità locali e gli operatori turistici espressero preoccupazione per la perdita di una risorsa importante per l'economia e il turismo della zona. </w:t>
      </w:r>
    </w:p>
    <w:p w14:paraId="5927F6E5" w14:textId="77777777" w:rsidR="005B1323" w:rsidRPr="005B1323" w:rsidRDefault="005B1323" w:rsidP="005B1323">
      <w:pPr>
        <w:jc w:val="both"/>
        <w:rPr>
          <w:rFonts w:ascii="Arial" w:hAnsi="Arial" w:cs="Arial"/>
          <w:sz w:val="20"/>
          <w:szCs w:val="20"/>
        </w:rPr>
      </w:pPr>
    </w:p>
    <w:p w14:paraId="6D378BE0" w14:textId="77777777" w:rsidR="005B1323" w:rsidRDefault="005B1323" w:rsidP="005B1323">
      <w:pPr>
        <w:jc w:val="both"/>
        <w:rPr>
          <w:rFonts w:ascii="Arial" w:hAnsi="Arial" w:cs="Arial"/>
          <w:sz w:val="20"/>
          <w:szCs w:val="20"/>
        </w:rPr>
      </w:pPr>
      <w:r w:rsidRPr="005B1323">
        <w:rPr>
          <w:rFonts w:ascii="Arial" w:hAnsi="Arial" w:cs="Arial"/>
          <w:sz w:val="20"/>
          <w:szCs w:val="20"/>
        </w:rPr>
        <w:t>Attualmente, la stazione sciistica dell'Alpe di Tarres non è operativa. Non risultano informazioni aggiornate su eventuali nuovi acquirenti o piani di rilancio. La comunità locale continua a sperare in un intervento che possa riportare in attività questa storica destinazione sciistica, valorizzando le sue potenzialità sia invernali sia estive.</w:t>
      </w:r>
    </w:p>
    <w:p w14:paraId="4158294F" w14:textId="77777777" w:rsidR="00307643" w:rsidRPr="005B1323" w:rsidRDefault="00307643" w:rsidP="005B1323">
      <w:pPr>
        <w:jc w:val="both"/>
        <w:rPr>
          <w:rFonts w:ascii="Arial" w:hAnsi="Arial" w:cs="Arial"/>
          <w:sz w:val="20"/>
          <w:szCs w:val="20"/>
        </w:rPr>
      </w:pPr>
    </w:p>
    <w:p w14:paraId="06FE04AB" w14:textId="77777777" w:rsidR="005B1323" w:rsidRPr="005B1323" w:rsidRDefault="005B1323" w:rsidP="005B1323">
      <w:pPr>
        <w:jc w:val="both"/>
        <w:rPr>
          <w:rFonts w:ascii="Arial" w:hAnsi="Arial" w:cs="Arial"/>
          <w:sz w:val="20"/>
          <w:szCs w:val="20"/>
        </w:rPr>
      </w:pPr>
    </w:p>
    <w:p w14:paraId="5A05C400" w14:textId="77777777" w:rsidR="005B1323" w:rsidRPr="005B1323" w:rsidRDefault="005B1323" w:rsidP="00307643">
      <w:pPr>
        <w:pStyle w:val="Paragrafoelenco"/>
        <w:numPr>
          <w:ilvl w:val="0"/>
          <w:numId w:val="24"/>
        </w:numPr>
        <w:spacing w:after="0" w:line="240" w:lineRule="auto"/>
        <w:jc w:val="both"/>
        <w:rPr>
          <w:rFonts w:ascii="Arial" w:hAnsi="Arial" w:cs="Arial"/>
          <w:b/>
          <w:bCs/>
        </w:rPr>
      </w:pPr>
      <w:r w:rsidRPr="005B1323">
        <w:rPr>
          <w:rFonts w:ascii="Arial" w:hAnsi="Arial" w:cs="Arial"/>
          <w:b/>
          <w:bCs/>
        </w:rPr>
        <w:t xml:space="preserve">Impianto Alpe </w:t>
      </w:r>
      <w:proofErr w:type="spellStart"/>
      <w:r w:rsidRPr="005B1323">
        <w:rPr>
          <w:rFonts w:ascii="Arial" w:hAnsi="Arial" w:cs="Arial"/>
          <w:b/>
          <w:bCs/>
        </w:rPr>
        <w:t>Pezzeda</w:t>
      </w:r>
      <w:proofErr w:type="spellEnd"/>
      <w:r w:rsidRPr="005B1323">
        <w:rPr>
          <w:rFonts w:ascii="Arial" w:hAnsi="Arial" w:cs="Arial"/>
          <w:b/>
          <w:bCs/>
        </w:rPr>
        <w:t xml:space="preserve"> Comune Collio (BS)</w:t>
      </w:r>
    </w:p>
    <w:p w14:paraId="2A3D1077" w14:textId="77777777" w:rsidR="005B1323" w:rsidRPr="005B1323" w:rsidRDefault="005B1323" w:rsidP="005B1323">
      <w:pPr>
        <w:pStyle w:val="Paragrafoelenco"/>
        <w:jc w:val="both"/>
        <w:rPr>
          <w:rFonts w:ascii="Arial" w:hAnsi="Arial" w:cs="Arial"/>
          <w:b/>
          <w:bCs/>
        </w:rPr>
      </w:pPr>
    </w:p>
    <w:p w14:paraId="3F2EDC95" w14:textId="77777777" w:rsidR="002837D3" w:rsidRDefault="005B1323" w:rsidP="005B1323">
      <w:pPr>
        <w:jc w:val="both"/>
        <w:rPr>
          <w:rFonts w:ascii="Arial" w:hAnsi="Arial" w:cs="Arial"/>
          <w:sz w:val="20"/>
          <w:szCs w:val="20"/>
        </w:rPr>
      </w:pPr>
      <w:r w:rsidRPr="005B1323">
        <w:rPr>
          <w:rFonts w:ascii="Arial" w:hAnsi="Arial" w:cs="Arial"/>
          <w:sz w:val="20"/>
          <w:szCs w:val="20"/>
        </w:rPr>
        <w:t xml:space="preserve">Il comprensorio sciistico dell'Alpe </w:t>
      </w:r>
      <w:proofErr w:type="spellStart"/>
      <w:r w:rsidRPr="005B1323">
        <w:rPr>
          <w:rFonts w:ascii="Arial" w:hAnsi="Arial" w:cs="Arial"/>
          <w:sz w:val="20"/>
          <w:szCs w:val="20"/>
        </w:rPr>
        <w:t>Pezzeda</w:t>
      </w:r>
      <w:proofErr w:type="spellEnd"/>
      <w:r w:rsidRPr="005B1323">
        <w:rPr>
          <w:rFonts w:ascii="Arial" w:hAnsi="Arial" w:cs="Arial"/>
          <w:sz w:val="20"/>
          <w:szCs w:val="20"/>
        </w:rPr>
        <w:t xml:space="preserve"> nato alla fine degli anni </w:t>
      </w:r>
      <w:proofErr w:type="gramStart"/>
      <w:r w:rsidRPr="005B1323">
        <w:rPr>
          <w:rFonts w:ascii="Arial" w:hAnsi="Arial" w:cs="Arial"/>
          <w:sz w:val="20"/>
          <w:szCs w:val="20"/>
        </w:rPr>
        <w:t>settanta</w:t>
      </w:r>
      <w:proofErr w:type="gramEnd"/>
      <w:r w:rsidRPr="005B1323">
        <w:rPr>
          <w:rFonts w:ascii="Arial" w:hAnsi="Arial" w:cs="Arial"/>
          <w:sz w:val="20"/>
          <w:szCs w:val="20"/>
        </w:rPr>
        <w:t xml:space="preserve">, si colloca ad una quota compresa tra i 1330 m s.l.m. e 1800 m s.l.m., </w:t>
      </w:r>
      <w:r w:rsidRPr="005B1323">
        <w:rPr>
          <w:rFonts w:ascii="Arial" w:hAnsi="Arial" w:cs="Arial"/>
          <w:b/>
          <w:bCs/>
          <w:sz w:val="20"/>
          <w:szCs w:val="20"/>
        </w:rPr>
        <w:t>è chiuso dal 1999</w:t>
      </w:r>
      <w:r w:rsidRPr="005B1323">
        <w:rPr>
          <w:rFonts w:ascii="Arial" w:hAnsi="Arial" w:cs="Arial"/>
          <w:sz w:val="20"/>
          <w:szCs w:val="20"/>
        </w:rPr>
        <w:t>.</w:t>
      </w:r>
    </w:p>
    <w:p w14:paraId="03AD5E41" w14:textId="5EF02E58" w:rsidR="005B1323" w:rsidRPr="005B1323" w:rsidRDefault="005B1323" w:rsidP="005B1323">
      <w:pPr>
        <w:jc w:val="both"/>
        <w:rPr>
          <w:rFonts w:ascii="Arial" w:hAnsi="Arial" w:cs="Arial"/>
          <w:sz w:val="20"/>
          <w:szCs w:val="20"/>
        </w:rPr>
      </w:pPr>
      <w:r w:rsidRPr="005B1323">
        <w:rPr>
          <w:rFonts w:ascii="Arial" w:hAnsi="Arial" w:cs="Arial"/>
          <w:sz w:val="20"/>
          <w:szCs w:val="20"/>
        </w:rPr>
        <w:lastRenderedPageBreak/>
        <w:br/>
        <w:t>Nel 2002 fu costituita la SIV (Società Impianti Valtrompia) con l’obiettivo di rilanciare gli impianti, ma a causa di difficoltà finanziarie la società fallì dopo pochi anni (</w:t>
      </w:r>
      <w:r w:rsidRPr="005B1323">
        <w:rPr>
          <w:rFonts w:ascii="Arial" w:hAnsi="Arial" w:cs="Arial"/>
          <w:i/>
          <w:iCs/>
          <w:sz w:val="20"/>
          <w:szCs w:val="20"/>
        </w:rPr>
        <w:t>fonti: Valtrompia News, Bresciaoggi.it</w:t>
      </w:r>
      <w:r w:rsidRPr="005B1323">
        <w:rPr>
          <w:rFonts w:ascii="Arial" w:hAnsi="Arial" w:cs="Arial"/>
          <w:sz w:val="20"/>
          <w:szCs w:val="20"/>
        </w:rPr>
        <w:t>).</w:t>
      </w:r>
    </w:p>
    <w:p w14:paraId="2D059FDB"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Dopo il fallimento della SIV, il Comune di Collio intraprese diverse iniziative:</w:t>
      </w:r>
    </w:p>
    <w:p w14:paraId="4BD26FE5" w14:textId="77777777" w:rsidR="005B1323" w:rsidRPr="005B1323" w:rsidRDefault="005B1323" w:rsidP="005B1323">
      <w:pPr>
        <w:numPr>
          <w:ilvl w:val="0"/>
          <w:numId w:val="21"/>
        </w:numPr>
        <w:spacing w:after="160" w:line="259" w:lineRule="auto"/>
        <w:jc w:val="both"/>
        <w:rPr>
          <w:rFonts w:ascii="Arial" w:hAnsi="Arial" w:cs="Arial"/>
          <w:sz w:val="20"/>
          <w:szCs w:val="20"/>
        </w:rPr>
      </w:pPr>
      <w:r w:rsidRPr="005B1323">
        <w:rPr>
          <w:rFonts w:ascii="Arial" w:hAnsi="Arial" w:cs="Arial"/>
          <w:sz w:val="20"/>
          <w:szCs w:val="20"/>
        </w:rPr>
        <w:t>Acquisto del primo tronco della seggiovia, che venne messo in sicurezza.</w:t>
      </w:r>
    </w:p>
    <w:p w14:paraId="631B8E23" w14:textId="77777777" w:rsidR="005B1323" w:rsidRPr="005B1323" w:rsidRDefault="005B1323" w:rsidP="005B1323">
      <w:pPr>
        <w:numPr>
          <w:ilvl w:val="0"/>
          <w:numId w:val="21"/>
        </w:numPr>
        <w:spacing w:after="160" w:line="259" w:lineRule="auto"/>
        <w:jc w:val="both"/>
        <w:rPr>
          <w:rFonts w:ascii="Arial" w:hAnsi="Arial" w:cs="Arial"/>
          <w:sz w:val="20"/>
          <w:szCs w:val="20"/>
        </w:rPr>
      </w:pPr>
      <w:r w:rsidRPr="005B1323">
        <w:rPr>
          <w:rFonts w:ascii="Arial" w:hAnsi="Arial" w:cs="Arial"/>
          <w:sz w:val="20"/>
          <w:szCs w:val="20"/>
        </w:rPr>
        <w:t xml:space="preserve">Contestualmente, </w:t>
      </w:r>
      <w:r w:rsidRPr="005B1323">
        <w:rPr>
          <w:rFonts w:ascii="Arial" w:hAnsi="Arial" w:cs="Arial"/>
          <w:b/>
          <w:bCs/>
          <w:sz w:val="20"/>
          <w:szCs w:val="20"/>
        </w:rPr>
        <w:t>venne attivato un bike park estivo</w:t>
      </w:r>
      <w:r w:rsidRPr="005B1323">
        <w:rPr>
          <w:rFonts w:ascii="Arial" w:hAnsi="Arial" w:cs="Arial"/>
          <w:sz w:val="20"/>
          <w:szCs w:val="20"/>
        </w:rPr>
        <w:t>, sfruttando le infrastrutture residue.</w:t>
      </w:r>
    </w:p>
    <w:p w14:paraId="3328CEC6" w14:textId="77777777" w:rsidR="005B1323" w:rsidRPr="005B1323" w:rsidRDefault="005B1323" w:rsidP="005B1323">
      <w:pPr>
        <w:numPr>
          <w:ilvl w:val="0"/>
          <w:numId w:val="21"/>
        </w:numPr>
        <w:spacing w:after="160" w:line="259" w:lineRule="auto"/>
        <w:jc w:val="both"/>
        <w:rPr>
          <w:rFonts w:ascii="Arial" w:hAnsi="Arial" w:cs="Arial"/>
          <w:sz w:val="20"/>
          <w:szCs w:val="20"/>
        </w:rPr>
      </w:pPr>
      <w:r w:rsidRPr="005B1323">
        <w:rPr>
          <w:rFonts w:ascii="Arial" w:hAnsi="Arial" w:cs="Arial"/>
          <w:sz w:val="20"/>
          <w:szCs w:val="20"/>
        </w:rPr>
        <w:t>Nel 2014, il Comune perfezionò anche l’acquisto del secondo tronco della seggiovia, con un bonifico di 48.000 euro (</w:t>
      </w:r>
      <w:r w:rsidRPr="005B1323">
        <w:rPr>
          <w:rFonts w:ascii="Arial" w:hAnsi="Arial" w:cs="Arial"/>
          <w:i/>
          <w:iCs/>
          <w:sz w:val="20"/>
          <w:szCs w:val="20"/>
        </w:rPr>
        <w:t>fonte: Bresciaoggi.it</w:t>
      </w:r>
      <w:r w:rsidRPr="005B1323">
        <w:rPr>
          <w:rFonts w:ascii="Arial" w:hAnsi="Arial" w:cs="Arial"/>
          <w:sz w:val="20"/>
          <w:szCs w:val="20"/>
        </w:rPr>
        <w:t>).</w:t>
      </w:r>
    </w:p>
    <w:p w14:paraId="3F9157A6"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Nel 2017, la società Monte </w:t>
      </w:r>
      <w:proofErr w:type="spellStart"/>
      <w:r w:rsidRPr="005B1323">
        <w:rPr>
          <w:rFonts w:ascii="Arial" w:hAnsi="Arial" w:cs="Arial"/>
          <w:sz w:val="20"/>
          <w:szCs w:val="20"/>
        </w:rPr>
        <w:t>Pezzeda</w:t>
      </w:r>
      <w:proofErr w:type="spellEnd"/>
      <w:r w:rsidRPr="005B1323">
        <w:rPr>
          <w:rFonts w:ascii="Arial" w:hAnsi="Arial" w:cs="Arial"/>
          <w:sz w:val="20"/>
          <w:szCs w:val="20"/>
        </w:rPr>
        <w:t xml:space="preserve"> </w:t>
      </w:r>
      <w:proofErr w:type="spellStart"/>
      <w:r w:rsidRPr="005B1323">
        <w:rPr>
          <w:rFonts w:ascii="Arial" w:hAnsi="Arial" w:cs="Arial"/>
          <w:sz w:val="20"/>
          <w:szCs w:val="20"/>
        </w:rPr>
        <w:t>Srl</w:t>
      </w:r>
      <w:proofErr w:type="spellEnd"/>
      <w:r w:rsidRPr="005B1323">
        <w:rPr>
          <w:rFonts w:ascii="Arial" w:hAnsi="Arial" w:cs="Arial"/>
          <w:sz w:val="20"/>
          <w:szCs w:val="20"/>
        </w:rPr>
        <w:t xml:space="preserve"> presentò una proposta di rilancio della località, orientata più verso la pratica di sci alpinismo e ciaspolate piuttosto che sullo sci da discesa tradizionale. Tuttavia, il progetto fu bocciato da un comitato tecnico istituito dal sindaco di Collio (</w:t>
      </w:r>
      <w:r w:rsidRPr="005B1323">
        <w:rPr>
          <w:rFonts w:ascii="Arial" w:hAnsi="Arial" w:cs="Arial"/>
          <w:i/>
          <w:iCs/>
          <w:sz w:val="20"/>
          <w:szCs w:val="20"/>
        </w:rPr>
        <w:t>fonte: Bresciaoggi.it</w:t>
      </w:r>
      <w:r w:rsidRPr="005B1323">
        <w:rPr>
          <w:rFonts w:ascii="Arial" w:hAnsi="Arial" w:cs="Arial"/>
          <w:sz w:val="20"/>
          <w:szCs w:val="20"/>
        </w:rPr>
        <w:t>).</w:t>
      </w:r>
    </w:p>
    <w:p w14:paraId="45DC4D5A" w14:textId="77777777" w:rsidR="005B1323" w:rsidRPr="005B1323" w:rsidRDefault="005B1323" w:rsidP="005B1323">
      <w:pPr>
        <w:rPr>
          <w:rFonts w:ascii="Arial" w:hAnsi="Arial" w:cs="Arial"/>
          <w:sz w:val="20"/>
          <w:szCs w:val="20"/>
        </w:rPr>
      </w:pPr>
    </w:p>
    <w:p w14:paraId="2F904B91" w14:textId="6E359C0E" w:rsidR="005B1323" w:rsidRDefault="005B1323" w:rsidP="005B1323">
      <w:pPr>
        <w:jc w:val="both"/>
        <w:rPr>
          <w:rFonts w:ascii="Arial" w:hAnsi="Arial" w:cs="Arial"/>
          <w:sz w:val="20"/>
          <w:szCs w:val="20"/>
        </w:rPr>
      </w:pPr>
      <w:r w:rsidRPr="005B1323">
        <w:rPr>
          <w:rFonts w:ascii="Arial" w:hAnsi="Arial" w:cs="Arial"/>
          <w:sz w:val="20"/>
          <w:szCs w:val="20"/>
        </w:rPr>
        <w:t xml:space="preserve">Storia e apertura del Bike Park </w:t>
      </w:r>
      <w:proofErr w:type="spellStart"/>
      <w:r w:rsidRPr="005B1323">
        <w:rPr>
          <w:rFonts w:ascii="Arial" w:hAnsi="Arial" w:cs="Arial"/>
          <w:sz w:val="20"/>
          <w:szCs w:val="20"/>
        </w:rPr>
        <w:t>Pezzeda</w:t>
      </w:r>
      <w:proofErr w:type="spellEnd"/>
      <w:r w:rsidR="00307643">
        <w:rPr>
          <w:rFonts w:ascii="Arial" w:hAnsi="Arial" w:cs="Arial"/>
          <w:sz w:val="20"/>
          <w:szCs w:val="20"/>
        </w:rPr>
        <w:t>:</w:t>
      </w:r>
    </w:p>
    <w:p w14:paraId="2B31D4CA" w14:textId="77777777" w:rsidR="00307643" w:rsidRPr="005B1323" w:rsidRDefault="00307643" w:rsidP="005B1323">
      <w:pPr>
        <w:jc w:val="both"/>
        <w:rPr>
          <w:rFonts w:ascii="Arial" w:hAnsi="Arial" w:cs="Arial"/>
          <w:sz w:val="20"/>
          <w:szCs w:val="20"/>
        </w:rPr>
      </w:pPr>
    </w:p>
    <w:p w14:paraId="4DAFB34C" w14:textId="77777777" w:rsidR="005B1323" w:rsidRPr="005B1323" w:rsidRDefault="005B1323" w:rsidP="005B1323">
      <w:pPr>
        <w:numPr>
          <w:ilvl w:val="0"/>
          <w:numId w:val="22"/>
        </w:numPr>
        <w:spacing w:after="160" w:line="259" w:lineRule="auto"/>
        <w:jc w:val="both"/>
        <w:rPr>
          <w:rFonts w:ascii="Arial" w:hAnsi="Arial" w:cs="Arial"/>
          <w:sz w:val="20"/>
          <w:szCs w:val="20"/>
        </w:rPr>
      </w:pPr>
      <w:r w:rsidRPr="005B1323">
        <w:rPr>
          <w:rFonts w:ascii="Arial" w:hAnsi="Arial" w:cs="Arial"/>
          <w:b/>
          <w:bCs/>
          <w:sz w:val="20"/>
          <w:szCs w:val="20"/>
        </w:rPr>
        <w:t xml:space="preserve">Il Bike Park </w:t>
      </w:r>
      <w:proofErr w:type="spellStart"/>
      <w:r w:rsidRPr="005B1323">
        <w:rPr>
          <w:rFonts w:ascii="Arial" w:hAnsi="Arial" w:cs="Arial"/>
          <w:b/>
          <w:bCs/>
          <w:sz w:val="20"/>
          <w:szCs w:val="20"/>
        </w:rPr>
        <w:t>Pezzeda</w:t>
      </w:r>
      <w:proofErr w:type="spellEnd"/>
      <w:r w:rsidRPr="005B1323">
        <w:rPr>
          <w:rFonts w:ascii="Arial" w:hAnsi="Arial" w:cs="Arial"/>
          <w:b/>
          <w:bCs/>
          <w:sz w:val="20"/>
          <w:szCs w:val="20"/>
        </w:rPr>
        <w:t xml:space="preserve"> è stato inaugurato ufficialmente il</w:t>
      </w:r>
      <w:r w:rsidRPr="005B1323">
        <w:rPr>
          <w:rFonts w:ascii="Arial" w:hAnsi="Arial" w:cs="Arial"/>
          <w:sz w:val="20"/>
          <w:szCs w:val="20"/>
        </w:rPr>
        <w:t xml:space="preserve"> </w:t>
      </w:r>
      <w:r w:rsidRPr="005B1323">
        <w:rPr>
          <w:rFonts w:ascii="Arial" w:hAnsi="Arial" w:cs="Arial"/>
          <w:b/>
          <w:bCs/>
          <w:sz w:val="20"/>
          <w:szCs w:val="20"/>
        </w:rPr>
        <w:t>3 luglio 2005</w:t>
      </w:r>
      <w:r w:rsidRPr="005B1323">
        <w:rPr>
          <w:rFonts w:ascii="Arial" w:hAnsi="Arial" w:cs="Arial"/>
          <w:sz w:val="20"/>
          <w:szCs w:val="20"/>
        </w:rPr>
        <w:t>.</w:t>
      </w:r>
    </w:p>
    <w:p w14:paraId="687E383C" w14:textId="77777777" w:rsidR="005B1323" w:rsidRPr="005B1323" w:rsidRDefault="005B1323" w:rsidP="005B1323">
      <w:pPr>
        <w:numPr>
          <w:ilvl w:val="0"/>
          <w:numId w:val="22"/>
        </w:numPr>
        <w:spacing w:after="160" w:line="259" w:lineRule="auto"/>
        <w:jc w:val="both"/>
        <w:rPr>
          <w:rFonts w:ascii="Arial" w:hAnsi="Arial" w:cs="Arial"/>
          <w:sz w:val="20"/>
          <w:szCs w:val="20"/>
        </w:rPr>
      </w:pPr>
      <w:r w:rsidRPr="005B1323">
        <w:rPr>
          <w:rFonts w:ascii="Arial" w:hAnsi="Arial" w:cs="Arial"/>
          <w:sz w:val="20"/>
          <w:szCs w:val="20"/>
        </w:rPr>
        <w:t>All'apertura offriva quattro piste dedicate al downhill e al freeride, con servizio di seggiovia per il trasporto delle biciclette.</w:t>
      </w:r>
    </w:p>
    <w:p w14:paraId="4D403687" w14:textId="77777777" w:rsidR="005B1323" w:rsidRPr="005B1323" w:rsidRDefault="005B1323" w:rsidP="005B1323">
      <w:pPr>
        <w:numPr>
          <w:ilvl w:val="0"/>
          <w:numId w:val="22"/>
        </w:numPr>
        <w:spacing w:after="160" w:line="259" w:lineRule="auto"/>
        <w:jc w:val="both"/>
        <w:rPr>
          <w:rFonts w:ascii="Arial" w:hAnsi="Arial" w:cs="Arial"/>
          <w:b/>
          <w:bCs/>
          <w:sz w:val="20"/>
          <w:szCs w:val="20"/>
        </w:rPr>
      </w:pPr>
      <w:r w:rsidRPr="005B1323">
        <w:rPr>
          <w:rFonts w:ascii="Arial" w:hAnsi="Arial" w:cs="Arial"/>
          <w:b/>
          <w:bCs/>
          <w:sz w:val="20"/>
          <w:szCs w:val="20"/>
        </w:rPr>
        <w:t xml:space="preserve">Dopo alcuni anni di inattività, nel 2014 il bike park è stato riaperto grazie all’impegno del Team Brescia DH e della Monte </w:t>
      </w:r>
      <w:proofErr w:type="spellStart"/>
      <w:r w:rsidRPr="005B1323">
        <w:rPr>
          <w:rFonts w:ascii="Arial" w:hAnsi="Arial" w:cs="Arial"/>
          <w:b/>
          <w:bCs/>
          <w:sz w:val="20"/>
          <w:szCs w:val="20"/>
        </w:rPr>
        <w:t>Pezzeda</w:t>
      </w:r>
      <w:proofErr w:type="spellEnd"/>
      <w:r w:rsidRPr="005B1323">
        <w:rPr>
          <w:rFonts w:ascii="Arial" w:hAnsi="Arial" w:cs="Arial"/>
          <w:b/>
          <w:bCs/>
          <w:sz w:val="20"/>
          <w:szCs w:val="20"/>
        </w:rPr>
        <w:t xml:space="preserve"> </w:t>
      </w:r>
      <w:proofErr w:type="spellStart"/>
      <w:r w:rsidRPr="005B1323">
        <w:rPr>
          <w:rFonts w:ascii="Arial" w:hAnsi="Arial" w:cs="Arial"/>
          <w:b/>
          <w:bCs/>
          <w:sz w:val="20"/>
          <w:szCs w:val="20"/>
        </w:rPr>
        <w:t>Srl</w:t>
      </w:r>
      <w:proofErr w:type="spellEnd"/>
      <w:r w:rsidRPr="005B1323">
        <w:rPr>
          <w:rFonts w:ascii="Arial" w:hAnsi="Arial" w:cs="Arial"/>
          <w:b/>
          <w:bCs/>
          <w:sz w:val="20"/>
          <w:szCs w:val="20"/>
        </w:rPr>
        <w:t xml:space="preserve">, ampliando i tracciati e ospitando eventi sportivi come l’Enduro Cup Lombardia </w:t>
      </w:r>
      <w:r w:rsidRPr="002837D3">
        <w:rPr>
          <w:rFonts w:ascii="Arial" w:hAnsi="Arial" w:cs="Arial"/>
          <w:sz w:val="20"/>
          <w:szCs w:val="20"/>
        </w:rPr>
        <w:t>(</w:t>
      </w:r>
      <w:r w:rsidRPr="002837D3">
        <w:rPr>
          <w:rFonts w:ascii="Arial" w:hAnsi="Arial" w:cs="Arial"/>
          <w:i/>
          <w:iCs/>
          <w:sz w:val="20"/>
          <w:szCs w:val="20"/>
        </w:rPr>
        <w:t>fonte: 365mountainbike.it</w:t>
      </w:r>
      <w:r w:rsidRPr="002837D3">
        <w:rPr>
          <w:rFonts w:ascii="Arial" w:hAnsi="Arial" w:cs="Arial"/>
          <w:sz w:val="20"/>
          <w:szCs w:val="20"/>
        </w:rPr>
        <w:t>).</w:t>
      </w:r>
    </w:p>
    <w:p w14:paraId="3378C5FD" w14:textId="77777777" w:rsidR="005B1323" w:rsidRPr="005B1323" w:rsidRDefault="005B1323" w:rsidP="005B1323">
      <w:pPr>
        <w:numPr>
          <w:ilvl w:val="0"/>
          <w:numId w:val="22"/>
        </w:numPr>
        <w:spacing w:after="160" w:line="259" w:lineRule="auto"/>
        <w:jc w:val="both"/>
        <w:rPr>
          <w:rFonts w:ascii="Arial" w:hAnsi="Arial" w:cs="Arial"/>
          <w:sz w:val="20"/>
          <w:szCs w:val="20"/>
        </w:rPr>
      </w:pPr>
      <w:r w:rsidRPr="005B1323">
        <w:rPr>
          <w:rFonts w:ascii="Arial" w:hAnsi="Arial" w:cs="Arial"/>
          <w:sz w:val="20"/>
          <w:szCs w:val="20"/>
        </w:rPr>
        <w:t>Nel 2017, il Bike Park ha celebrato la decima stagione di attività, confermandosi come una delle mete principali per il downhill e il freeride in provincia di Brescia.</w:t>
      </w:r>
    </w:p>
    <w:p w14:paraId="3B5058CC" w14:textId="31BD18CF" w:rsidR="005B1323" w:rsidRPr="005B1323" w:rsidRDefault="005B1323" w:rsidP="005B1323">
      <w:pPr>
        <w:jc w:val="both"/>
        <w:rPr>
          <w:rFonts w:ascii="Arial" w:hAnsi="Arial" w:cs="Arial"/>
          <w:sz w:val="20"/>
          <w:szCs w:val="20"/>
        </w:rPr>
      </w:pPr>
      <w:r w:rsidRPr="005B1323">
        <w:rPr>
          <w:rFonts w:ascii="Arial" w:hAnsi="Arial" w:cs="Arial"/>
          <w:b/>
          <w:bCs/>
          <w:sz w:val="20"/>
          <w:szCs w:val="20"/>
        </w:rPr>
        <w:t xml:space="preserve">Attualmente, il Bike Park </w:t>
      </w:r>
      <w:proofErr w:type="spellStart"/>
      <w:r w:rsidRPr="005B1323">
        <w:rPr>
          <w:rFonts w:ascii="Arial" w:hAnsi="Arial" w:cs="Arial"/>
          <w:b/>
          <w:bCs/>
          <w:sz w:val="20"/>
          <w:szCs w:val="20"/>
        </w:rPr>
        <w:t>Pezzeda</w:t>
      </w:r>
      <w:proofErr w:type="spellEnd"/>
      <w:r w:rsidRPr="005B1323">
        <w:rPr>
          <w:rFonts w:ascii="Arial" w:hAnsi="Arial" w:cs="Arial"/>
          <w:b/>
          <w:bCs/>
          <w:sz w:val="20"/>
          <w:szCs w:val="20"/>
        </w:rPr>
        <w:t xml:space="preserve"> è ancora attivo, con apertura estiva nei </w:t>
      </w:r>
      <w:proofErr w:type="gramStart"/>
      <w:r w:rsidRPr="005B1323">
        <w:rPr>
          <w:rFonts w:ascii="Arial" w:hAnsi="Arial" w:cs="Arial"/>
          <w:b/>
          <w:bCs/>
          <w:sz w:val="20"/>
          <w:szCs w:val="20"/>
        </w:rPr>
        <w:t>weekend</w:t>
      </w:r>
      <w:proofErr w:type="gramEnd"/>
      <w:r w:rsidRPr="005B1323">
        <w:rPr>
          <w:rFonts w:ascii="Arial" w:hAnsi="Arial" w:cs="Arial"/>
          <w:b/>
          <w:bCs/>
          <w:sz w:val="20"/>
          <w:szCs w:val="20"/>
        </w:rPr>
        <w:t xml:space="preserve"> e per tutto agosto, e offre percorsi di downhill, freeride e</w:t>
      </w:r>
      <w:r w:rsidR="00307643">
        <w:rPr>
          <w:rFonts w:ascii="Arial" w:hAnsi="Arial" w:cs="Arial"/>
          <w:b/>
          <w:bCs/>
          <w:sz w:val="20"/>
          <w:szCs w:val="20"/>
        </w:rPr>
        <w:t>d</w:t>
      </w:r>
      <w:r w:rsidRPr="005B1323">
        <w:rPr>
          <w:rFonts w:ascii="Arial" w:hAnsi="Arial" w:cs="Arial"/>
          <w:b/>
          <w:bCs/>
          <w:sz w:val="20"/>
          <w:szCs w:val="20"/>
        </w:rPr>
        <w:t xml:space="preserve"> enduro</w:t>
      </w:r>
      <w:r w:rsidRPr="005B1323">
        <w:rPr>
          <w:rFonts w:ascii="Arial" w:hAnsi="Arial" w:cs="Arial"/>
          <w:sz w:val="20"/>
          <w:szCs w:val="20"/>
        </w:rPr>
        <w:t>.</w:t>
      </w:r>
    </w:p>
    <w:p w14:paraId="146B5471" w14:textId="77777777" w:rsidR="005B1323" w:rsidRPr="005B1323" w:rsidRDefault="005B1323" w:rsidP="005B1323">
      <w:pPr>
        <w:jc w:val="both"/>
        <w:rPr>
          <w:rFonts w:ascii="Arial" w:hAnsi="Arial" w:cs="Arial"/>
          <w:sz w:val="20"/>
          <w:szCs w:val="20"/>
        </w:rPr>
      </w:pPr>
    </w:p>
    <w:p w14:paraId="74932DB7" w14:textId="3E6D855B" w:rsidR="005B1323" w:rsidRDefault="005B1323" w:rsidP="005B1323">
      <w:pPr>
        <w:jc w:val="both"/>
        <w:rPr>
          <w:rFonts w:ascii="Arial" w:hAnsi="Arial" w:cs="Arial"/>
          <w:sz w:val="20"/>
          <w:szCs w:val="20"/>
        </w:rPr>
      </w:pPr>
      <w:r w:rsidRPr="005B1323">
        <w:rPr>
          <w:rFonts w:ascii="Arial" w:hAnsi="Arial" w:cs="Arial"/>
          <w:sz w:val="20"/>
          <w:szCs w:val="20"/>
        </w:rPr>
        <w:t>Destino della stazione sciistica</w:t>
      </w:r>
      <w:r w:rsidR="00307643">
        <w:rPr>
          <w:rFonts w:ascii="Arial" w:hAnsi="Arial" w:cs="Arial"/>
          <w:sz w:val="20"/>
          <w:szCs w:val="20"/>
        </w:rPr>
        <w:t>:</w:t>
      </w:r>
    </w:p>
    <w:p w14:paraId="7BEEE787" w14:textId="77777777" w:rsidR="00307643" w:rsidRPr="005B1323" w:rsidRDefault="00307643" w:rsidP="005B1323">
      <w:pPr>
        <w:jc w:val="both"/>
        <w:rPr>
          <w:rFonts w:ascii="Arial" w:hAnsi="Arial" w:cs="Arial"/>
          <w:sz w:val="20"/>
          <w:szCs w:val="20"/>
        </w:rPr>
      </w:pPr>
    </w:p>
    <w:p w14:paraId="4D4DCE4D" w14:textId="77777777" w:rsidR="005B1323" w:rsidRPr="005B1323" w:rsidRDefault="005B1323" w:rsidP="005B1323">
      <w:pPr>
        <w:numPr>
          <w:ilvl w:val="0"/>
          <w:numId w:val="23"/>
        </w:numPr>
        <w:spacing w:after="160" w:line="259" w:lineRule="auto"/>
        <w:jc w:val="both"/>
        <w:rPr>
          <w:rFonts w:ascii="Arial" w:hAnsi="Arial" w:cs="Arial"/>
          <w:sz w:val="20"/>
          <w:szCs w:val="20"/>
        </w:rPr>
      </w:pPr>
      <w:r w:rsidRPr="005B1323">
        <w:rPr>
          <w:rFonts w:ascii="Arial" w:hAnsi="Arial" w:cs="Arial"/>
          <w:sz w:val="20"/>
          <w:szCs w:val="20"/>
        </w:rPr>
        <w:t xml:space="preserve">La stazione sciistica dell'Alpe </w:t>
      </w:r>
      <w:proofErr w:type="spellStart"/>
      <w:r w:rsidRPr="005B1323">
        <w:rPr>
          <w:rFonts w:ascii="Arial" w:hAnsi="Arial" w:cs="Arial"/>
          <w:sz w:val="20"/>
          <w:szCs w:val="20"/>
        </w:rPr>
        <w:t>Pezzeda</w:t>
      </w:r>
      <w:proofErr w:type="spellEnd"/>
      <w:r w:rsidRPr="005B1323">
        <w:rPr>
          <w:rFonts w:ascii="Arial" w:hAnsi="Arial" w:cs="Arial"/>
          <w:sz w:val="20"/>
          <w:szCs w:val="20"/>
        </w:rPr>
        <w:t xml:space="preserve"> non è più operativa dal 1999 e non è mai stata riaperta per lo sci alpino.</w:t>
      </w:r>
    </w:p>
    <w:p w14:paraId="3CF02D86" w14:textId="77777777" w:rsidR="005B1323" w:rsidRPr="005B1323" w:rsidRDefault="005B1323" w:rsidP="005B1323">
      <w:pPr>
        <w:numPr>
          <w:ilvl w:val="0"/>
          <w:numId w:val="23"/>
        </w:numPr>
        <w:spacing w:after="160" w:line="259" w:lineRule="auto"/>
        <w:jc w:val="both"/>
        <w:rPr>
          <w:rFonts w:ascii="Arial" w:hAnsi="Arial" w:cs="Arial"/>
          <w:sz w:val="20"/>
          <w:szCs w:val="20"/>
        </w:rPr>
      </w:pPr>
      <w:r w:rsidRPr="005B1323">
        <w:rPr>
          <w:rFonts w:ascii="Arial" w:hAnsi="Arial" w:cs="Arial"/>
          <w:sz w:val="20"/>
          <w:szCs w:val="20"/>
        </w:rPr>
        <w:t>Le strutture principali (seggiovia e piste) sono in stato di abbandono o riutilizzate solo in minima parte (es. per attività estive come il bike park).</w:t>
      </w:r>
    </w:p>
    <w:p w14:paraId="650F4771" w14:textId="77777777" w:rsidR="005B1323" w:rsidRPr="005B1323" w:rsidRDefault="005B1323" w:rsidP="005B1323">
      <w:pPr>
        <w:numPr>
          <w:ilvl w:val="0"/>
          <w:numId w:val="23"/>
        </w:numPr>
        <w:spacing w:after="160" w:line="259" w:lineRule="auto"/>
        <w:jc w:val="both"/>
        <w:rPr>
          <w:rFonts w:ascii="Arial" w:hAnsi="Arial" w:cs="Arial"/>
          <w:sz w:val="20"/>
          <w:szCs w:val="20"/>
        </w:rPr>
      </w:pPr>
      <w:r w:rsidRPr="005B1323">
        <w:rPr>
          <w:rFonts w:ascii="Arial" w:hAnsi="Arial" w:cs="Arial"/>
          <w:sz w:val="20"/>
          <w:szCs w:val="20"/>
        </w:rPr>
        <w:t>Il rilancio dello sci su pista è stato considerato economicamente insostenibile e abbandonato in favore di attività alternative come sci alpinismo, escursionismo e mountain bike.</w:t>
      </w:r>
    </w:p>
    <w:p w14:paraId="1634AB1F" w14:textId="77777777" w:rsidR="005B1323" w:rsidRPr="005B1323" w:rsidRDefault="005B1323" w:rsidP="005B1323">
      <w:pPr>
        <w:jc w:val="both"/>
        <w:rPr>
          <w:rFonts w:ascii="Arial" w:hAnsi="Arial" w:cs="Arial"/>
          <w:sz w:val="20"/>
          <w:szCs w:val="20"/>
        </w:rPr>
      </w:pPr>
    </w:p>
    <w:p w14:paraId="7D957B68" w14:textId="77777777" w:rsidR="005B1323" w:rsidRPr="005B1323" w:rsidRDefault="005B1323" w:rsidP="00307643">
      <w:pPr>
        <w:pStyle w:val="Paragrafoelenco"/>
        <w:numPr>
          <w:ilvl w:val="0"/>
          <w:numId w:val="24"/>
        </w:numPr>
        <w:spacing w:after="0" w:line="240" w:lineRule="auto"/>
        <w:jc w:val="both"/>
        <w:rPr>
          <w:rFonts w:ascii="Arial" w:hAnsi="Arial" w:cs="Arial"/>
          <w:b/>
          <w:bCs/>
        </w:rPr>
      </w:pPr>
      <w:r w:rsidRPr="005B1323">
        <w:rPr>
          <w:rFonts w:ascii="Arial" w:hAnsi="Arial" w:cs="Arial"/>
          <w:b/>
          <w:bCs/>
        </w:rPr>
        <w:t xml:space="preserve">Stazione Pian </w:t>
      </w:r>
      <w:proofErr w:type="spellStart"/>
      <w:r w:rsidRPr="005B1323">
        <w:rPr>
          <w:rFonts w:ascii="Arial" w:hAnsi="Arial" w:cs="Arial"/>
          <w:b/>
          <w:bCs/>
        </w:rPr>
        <w:t>Gelassa</w:t>
      </w:r>
      <w:proofErr w:type="spellEnd"/>
    </w:p>
    <w:p w14:paraId="6AAC38FE" w14:textId="77777777" w:rsidR="005B1323" w:rsidRPr="005B1323" w:rsidRDefault="005B1323" w:rsidP="005B1323">
      <w:pPr>
        <w:pStyle w:val="Paragrafoelenco"/>
        <w:jc w:val="both"/>
        <w:rPr>
          <w:rFonts w:ascii="Arial" w:hAnsi="Arial" w:cs="Arial"/>
          <w:b/>
          <w:bCs/>
        </w:rPr>
      </w:pPr>
    </w:p>
    <w:p w14:paraId="6C135DFC"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La stazione sciistica di </w:t>
      </w:r>
      <w:r w:rsidRPr="005B1323">
        <w:rPr>
          <w:rFonts w:ascii="Arial" w:hAnsi="Arial" w:cs="Arial"/>
          <w:b/>
          <w:bCs/>
          <w:sz w:val="20"/>
          <w:szCs w:val="20"/>
        </w:rPr>
        <w:t xml:space="preserve">Pian </w:t>
      </w:r>
      <w:proofErr w:type="spellStart"/>
      <w:r w:rsidRPr="005B1323">
        <w:rPr>
          <w:rFonts w:ascii="Arial" w:hAnsi="Arial" w:cs="Arial"/>
          <w:b/>
          <w:bCs/>
          <w:sz w:val="20"/>
          <w:szCs w:val="20"/>
        </w:rPr>
        <w:t>Gelassa</w:t>
      </w:r>
      <w:proofErr w:type="spellEnd"/>
      <w:r w:rsidRPr="005B1323">
        <w:rPr>
          <w:rFonts w:ascii="Arial" w:hAnsi="Arial" w:cs="Arial"/>
          <w:sz w:val="20"/>
          <w:szCs w:val="20"/>
        </w:rPr>
        <w:t xml:space="preserve">, situata nel comune di </w:t>
      </w:r>
      <w:r w:rsidRPr="005B1323">
        <w:rPr>
          <w:rFonts w:ascii="Arial" w:hAnsi="Arial" w:cs="Arial"/>
          <w:b/>
          <w:bCs/>
          <w:sz w:val="20"/>
          <w:szCs w:val="20"/>
        </w:rPr>
        <w:t>Gravere</w:t>
      </w:r>
      <w:r w:rsidRPr="005B1323">
        <w:rPr>
          <w:rFonts w:ascii="Arial" w:hAnsi="Arial" w:cs="Arial"/>
          <w:sz w:val="20"/>
          <w:szCs w:val="20"/>
        </w:rPr>
        <w:t xml:space="preserve"> in provincia di Torino, rappresenta un esempio emblematico di progetto turistico ambizioso naufragato a causa di una serie di sfortunate circostanze.​</w:t>
      </w:r>
    </w:p>
    <w:p w14:paraId="3E097419" w14:textId="77777777" w:rsidR="005B1323" w:rsidRPr="005B1323" w:rsidRDefault="005B1323" w:rsidP="005B1323">
      <w:pPr>
        <w:jc w:val="both"/>
        <w:rPr>
          <w:rFonts w:ascii="Arial" w:hAnsi="Arial" w:cs="Arial"/>
          <w:sz w:val="20"/>
          <w:szCs w:val="20"/>
        </w:rPr>
      </w:pPr>
    </w:p>
    <w:p w14:paraId="0BB7BE20"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Negli anni '60, un imprenditore edile noto per aver costruito la sede universitaria di Palazzo Nuovo a Torino, concepì l'idea di trasformare Pian </w:t>
      </w:r>
      <w:proofErr w:type="spellStart"/>
      <w:r w:rsidRPr="005B1323">
        <w:rPr>
          <w:rFonts w:ascii="Arial" w:hAnsi="Arial" w:cs="Arial"/>
          <w:sz w:val="20"/>
          <w:szCs w:val="20"/>
        </w:rPr>
        <w:t>Gelassa</w:t>
      </w:r>
      <w:proofErr w:type="spellEnd"/>
      <w:r w:rsidRPr="005B1323">
        <w:rPr>
          <w:rFonts w:ascii="Arial" w:hAnsi="Arial" w:cs="Arial"/>
          <w:sz w:val="20"/>
          <w:szCs w:val="20"/>
        </w:rPr>
        <w:t xml:space="preserve"> in una moderna stazione sciistica. Il progetto prevedeva la realizzazione di una cabinovia, due skilift, un ristorante ottagonale con mille coperti, alloggi e persino una pompa di benzina, il tutto a soli 68 chilometri da Torino. L'obiettivo era attrarre turisti e appassionati di sci, offrendo un'alternativa vicina e accessibile alle tradizionali mete alpine. </w:t>
      </w:r>
    </w:p>
    <w:p w14:paraId="23057957" w14:textId="77777777" w:rsidR="005B1323" w:rsidRPr="005B1323" w:rsidRDefault="005B1323" w:rsidP="005B1323">
      <w:pPr>
        <w:jc w:val="both"/>
        <w:rPr>
          <w:rFonts w:ascii="Arial" w:hAnsi="Arial" w:cs="Arial"/>
          <w:sz w:val="20"/>
          <w:szCs w:val="20"/>
        </w:rPr>
      </w:pPr>
    </w:p>
    <w:p w14:paraId="240CBC6C"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Dopo anni di lavori, la stazione fu inaugurata il </w:t>
      </w:r>
      <w:r w:rsidRPr="005B1323">
        <w:rPr>
          <w:rFonts w:ascii="Arial" w:hAnsi="Arial" w:cs="Arial"/>
          <w:b/>
          <w:bCs/>
          <w:sz w:val="20"/>
          <w:szCs w:val="20"/>
        </w:rPr>
        <w:t>25 gennaio 1970</w:t>
      </w:r>
      <w:r w:rsidRPr="005B1323">
        <w:rPr>
          <w:rFonts w:ascii="Arial" w:hAnsi="Arial" w:cs="Arial"/>
          <w:sz w:val="20"/>
          <w:szCs w:val="20"/>
        </w:rPr>
        <w:t xml:space="preserve">. Tuttavia, già dai primi giorni emersero problemi significativi: ritardi nella consegna degli impianti, condizioni meteorologiche avverse con scarse </w:t>
      </w:r>
      <w:r w:rsidRPr="005B1323">
        <w:rPr>
          <w:rFonts w:ascii="Arial" w:hAnsi="Arial" w:cs="Arial"/>
          <w:sz w:val="20"/>
          <w:szCs w:val="20"/>
        </w:rPr>
        <w:lastRenderedPageBreak/>
        <w:t xml:space="preserve">nevicate e difficoltà burocratiche ostacolarono il decollo dell'iniziativa. Queste problematiche portarono a complicazioni finanziarie, rendendo difficile il rispetto degli impegni economici assunti. ​ </w:t>
      </w:r>
    </w:p>
    <w:p w14:paraId="17A54F75" w14:textId="77777777" w:rsidR="005B1323" w:rsidRPr="005B1323" w:rsidRDefault="005B1323" w:rsidP="005B1323">
      <w:pPr>
        <w:jc w:val="both"/>
        <w:rPr>
          <w:rFonts w:ascii="Arial" w:hAnsi="Arial" w:cs="Arial"/>
          <w:sz w:val="20"/>
          <w:szCs w:val="20"/>
        </w:rPr>
      </w:pPr>
    </w:p>
    <w:p w14:paraId="3BE5F546"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Nel </w:t>
      </w:r>
      <w:r w:rsidRPr="005B1323">
        <w:rPr>
          <w:rFonts w:ascii="Arial" w:hAnsi="Arial" w:cs="Arial"/>
          <w:b/>
          <w:bCs/>
          <w:sz w:val="20"/>
          <w:szCs w:val="20"/>
        </w:rPr>
        <w:t>luglio del 1970</w:t>
      </w:r>
      <w:r w:rsidRPr="005B1323">
        <w:rPr>
          <w:rFonts w:ascii="Arial" w:hAnsi="Arial" w:cs="Arial"/>
          <w:sz w:val="20"/>
          <w:szCs w:val="20"/>
        </w:rPr>
        <w:t xml:space="preserve">, a pochi mesi dall'apertura, il </w:t>
      </w:r>
      <w:r w:rsidRPr="005B1323">
        <w:rPr>
          <w:rFonts w:ascii="Arial" w:hAnsi="Arial" w:cs="Arial"/>
          <w:b/>
          <w:bCs/>
          <w:sz w:val="20"/>
          <w:szCs w:val="20"/>
        </w:rPr>
        <w:t>Tribunale di Torino</w:t>
      </w:r>
      <w:r w:rsidRPr="005B1323">
        <w:rPr>
          <w:rFonts w:ascii="Arial" w:hAnsi="Arial" w:cs="Arial"/>
          <w:sz w:val="20"/>
          <w:szCs w:val="20"/>
        </w:rPr>
        <w:t xml:space="preserve"> dichiarò il fallimento dell'impresa responsabile del progetto. Anche il </w:t>
      </w:r>
      <w:r w:rsidRPr="005B1323">
        <w:rPr>
          <w:rFonts w:ascii="Arial" w:hAnsi="Arial" w:cs="Arial"/>
          <w:b/>
          <w:bCs/>
          <w:sz w:val="20"/>
          <w:szCs w:val="20"/>
        </w:rPr>
        <w:t>Consorzio di Gravere</w:t>
      </w:r>
      <w:r w:rsidRPr="005B1323">
        <w:rPr>
          <w:rFonts w:ascii="Arial" w:hAnsi="Arial" w:cs="Arial"/>
          <w:sz w:val="20"/>
          <w:szCs w:val="20"/>
        </w:rPr>
        <w:t xml:space="preserve">, legato all'iniziativa, fu travolto dalla bancarotta. Le cause principali furono individuate nei ritardi di consegna degli impianti, nelle condizioni meteorologiche sfavorevoli e nelle conseguenti difficoltà finanziarie. </w:t>
      </w:r>
    </w:p>
    <w:p w14:paraId="7FFF59FD" w14:textId="77777777" w:rsidR="005B1323" w:rsidRPr="005B1323" w:rsidRDefault="005B1323" w:rsidP="005B1323">
      <w:pPr>
        <w:jc w:val="both"/>
        <w:rPr>
          <w:rFonts w:ascii="Arial" w:hAnsi="Arial" w:cs="Arial"/>
          <w:sz w:val="20"/>
          <w:szCs w:val="20"/>
        </w:rPr>
      </w:pPr>
    </w:p>
    <w:p w14:paraId="022C3DC5"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Dopo il fallimento, il curatore fallimentare concesse a un privato l'uso parziale delle attrezzature sciistiche e del ristorante, nel tentativo di mantenere viva l'attività. Tuttavia, nel 1977, una valanga distrusse gran parte degli impianti e degli edifici, compromettendo definitivamente la funzionalità della stazione. Negli anni successivi, ci furono ulteriori tentativi di rilancio, tra cui l'acquisto dell'area da parte della società </w:t>
      </w:r>
      <w:proofErr w:type="spellStart"/>
      <w:r w:rsidRPr="005B1323">
        <w:rPr>
          <w:rFonts w:ascii="Arial" w:hAnsi="Arial" w:cs="Arial"/>
          <w:b/>
          <w:bCs/>
          <w:sz w:val="20"/>
          <w:szCs w:val="20"/>
        </w:rPr>
        <w:t>Europro</w:t>
      </w:r>
      <w:proofErr w:type="spellEnd"/>
      <w:r w:rsidRPr="005B1323">
        <w:rPr>
          <w:rFonts w:ascii="Arial" w:hAnsi="Arial" w:cs="Arial"/>
          <w:b/>
          <w:bCs/>
          <w:sz w:val="20"/>
          <w:szCs w:val="20"/>
        </w:rPr>
        <w:t xml:space="preserve"> di Latina</w:t>
      </w:r>
      <w:r w:rsidRPr="005B1323">
        <w:rPr>
          <w:rFonts w:ascii="Arial" w:hAnsi="Arial" w:cs="Arial"/>
          <w:sz w:val="20"/>
          <w:szCs w:val="20"/>
        </w:rPr>
        <w:t xml:space="preserve"> nel </w:t>
      </w:r>
      <w:r w:rsidRPr="005B1323">
        <w:rPr>
          <w:rFonts w:ascii="Arial" w:hAnsi="Arial" w:cs="Arial"/>
          <w:b/>
          <w:bCs/>
          <w:sz w:val="20"/>
          <w:szCs w:val="20"/>
        </w:rPr>
        <w:t>1993</w:t>
      </w:r>
      <w:r w:rsidRPr="005B1323">
        <w:rPr>
          <w:rFonts w:ascii="Arial" w:hAnsi="Arial" w:cs="Arial"/>
          <w:sz w:val="20"/>
          <w:szCs w:val="20"/>
        </w:rPr>
        <w:t xml:space="preserve">, con un progetto ambizioso mai realizzato.  </w:t>
      </w:r>
    </w:p>
    <w:p w14:paraId="764A4F9B" w14:textId="77777777" w:rsidR="005B1323" w:rsidRPr="005B1323" w:rsidRDefault="005B1323" w:rsidP="005B1323">
      <w:pPr>
        <w:jc w:val="both"/>
        <w:rPr>
          <w:rFonts w:ascii="Arial" w:hAnsi="Arial" w:cs="Arial"/>
          <w:sz w:val="20"/>
          <w:szCs w:val="20"/>
        </w:rPr>
      </w:pPr>
    </w:p>
    <w:p w14:paraId="1BDCF17D" w14:textId="77777777" w:rsidR="005B1323" w:rsidRPr="005B1323" w:rsidRDefault="005B1323" w:rsidP="005B1323">
      <w:pPr>
        <w:jc w:val="both"/>
        <w:rPr>
          <w:rFonts w:ascii="Arial" w:hAnsi="Arial" w:cs="Arial"/>
          <w:sz w:val="20"/>
          <w:szCs w:val="20"/>
        </w:rPr>
      </w:pPr>
      <w:r w:rsidRPr="005B1323">
        <w:rPr>
          <w:rFonts w:ascii="Arial" w:hAnsi="Arial" w:cs="Arial"/>
          <w:sz w:val="20"/>
          <w:szCs w:val="20"/>
        </w:rPr>
        <w:t xml:space="preserve">Oggi, Pian </w:t>
      </w:r>
      <w:proofErr w:type="spellStart"/>
      <w:r w:rsidRPr="005B1323">
        <w:rPr>
          <w:rFonts w:ascii="Arial" w:hAnsi="Arial" w:cs="Arial"/>
          <w:sz w:val="20"/>
          <w:szCs w:val="20"/>
        </w:rPr>
        <w:t>Gelassa</w:t>
      </w:r>
      <w:proofErr w:type="spellEnd"/>
      <w:r w:rsidRPr="005B1323">
        <w:rPr>
          <w:rFonts w:ascii="Arial" w:hAnsi="Arial" w:cs="Arial"/>
          <w:sz w:val="20"/>
          <w:szCs w:val="20"/>
        </w:rPr>
        <w:t xml:space="preserve"> è una "stazione fantasma": gli scheletri degli edifici incompiuti e le strutture abbandonate emergono tra la vegetazione, testimoniando il sogno infranto di una stazione sciistica moderna. </w:t>
      </w:r>
    </w:p>
    <w:p w14:paraId="0628FC7D" w14:textId="77777777" w:rsidR="005B1323" w:rsidRPr="00AD5F0E" w:rsidRDefault="005B1323" w:rsidP="005B1323">
      <w:pPr>
        <w:jc w:val="both"/>
        <w:rPr>
          <w:rFonts w:ascii="Arial" w:hAnsi="Arial" w:cs="Arial"/>
        </w:rPr>
      </w:pPr>
    </w:p>
    <w:p w14:paraId="6D7B325D" w14:textId="4BE49DE5" w:rsidR="00BB280A" w:rsidRDefault="00BB280A" w:rsidP="004572AC">
      <w:pPr>
        <w:rPr>
          <w:rFonts w:ascii="Arial" w:hAnsi="Arial" w:cs="Arial"/>
          <w:sz w:val="20"/>
          <w:szCs w:val="20"/>
        </w:rPr>
      </w:pPr>
    </w:p>
    <w:p w14:paraId="378AB3AC" w14:textId="77777777" w:rsidR="000C5569" w:rsidRPr="004572AC" w:rsidRDefault="000C5569" w:rsidP="004572AC">
      <w:pPr>
        <w:rPr>
          <w:rFonts w:ascii="Arial" w:hAnsi="Arial" w:cs="Arial"/>
          <w:sz w:val="20"/>
          <w:szCs w:val="20"/>
        </w:rPr>
      </w:pPr>
    </w:p>
    <w:p w14:paraId="5289D29E" w14:textId="77777777" w:rsidR="00625B40" w:rsidRDefault="00625B40" w:rsidP="00521B05">
      <w:pPr>
        <w:jc w:val="both"/>
        <w:rPr>
          <w:rFonts w:ascii="Arial" w:hAnsi="Arial" w:cs="Arial"/>
          <w:sz w:val="20"/>
          <w:szCs w:val="20"/>
        </w:rPr>
      </w:pPr>
    </w:p>
    <w:p w14:paraId="4110F3BC" w14:textId="77777777" w:rsidR="00625B40" w:rsidRPr="00D85910" w:rsidRDefault="00625B40" w:rsidP="00625B40">
      <w:pPr>
        <w:jc w:val="center"/>
        <w:rPr>
          <w:rFonts w:ascii="Arial" w:hAnsi="Arial" w:cs="Arial"/>
          <w:b/>
          <w:bCs/>
          <w:sz w:val="20"/>
          <w:szCs w:val="20"/>
        </w:rPr>
      </w:pPr>
      <w:r w:rsidRPr="00D85910">
        <w:rPr>
          <w:rFonts w:ascii="Arial" w:hAnsi="Arial" w:cs="Arial"/>
          <w:b/>
          <w:bCs/>
          <w:sz w:val="20"/>
          <w:szCs w:val="20"/>
        </w:rPr>
        <w:t>***</w:t>
      </w:r>
    </w:p>
    <w:p w14:paraId="4AFAF7F2" w14:textId="77777777" w:rsidR="00F560D0" w:rsidRPr="000629CC" w:rsidRDefault="00F560D0" w:rsidP="00F560D0">
      <w:pPr>
        <w:ind w:left="567" w:hanging="567"/>
        <w:jc w:val="both"/>
        <w:rPr>
          <w:rFonts w:ascii="Arial" w:hAnsi="Arial" w:cs="Arial"/>
          <w:b/>
          <w:bCs/>
          <w:sz w:val="15"/>
          <w:szCs w:val="15"/>
        </w:rPr>
      </w:pPr>
    </w:p>
    <w:p w14:paraId="1906E4BF" w14:textId="4472DFC9" w:rsidR="00F560D0" w:rsidRPr="006A3719" w:rsidRDefault="00F560D0" w:rsidP="00F560D0">
      <w:pPr>
        <w:jc w:val="both"/>
        <w:rPr>
          <w:rFonts w:ascii="Arial" w:hAnsi="Arial" w:cs="Arial"/>
          <w:color w:val="000000"/>
          <w:sz w:val="16"/>
          <w:szCs w:val="16"/>
        </w:rPr>
      </w:pPr>
      <w:r w:rsidRPr="0040777D">
        <w:rPr>
          <w:rFonts w:ascii="Arial" w:hAnsi="Arial" w:cs="Arial"/>
          <w:b/>
          <w:bCs/>
          <w:color w:val="000000"/>
          <w:sz w:val="16"/>
          <w:szCs w:val="16"/>
        </w:rPr>
        <w:t>RINA Prime</w:t>
      </w:r>
      <w:r w:rsidRPr="006A3719">
        <w:rPr>
          <w:rFonts w:ascii="Arial" w:hAnsi="Arial" w:cs="Arial"/>
          <w:color w:val="000000"/>
          <w:sz w:val="16"/>
          <w:szCs w:val="16"/>
        </w:rPr>
        <w:t xml:space="preserve"> supporta i propri clienti nella transizione verso un futuro più evoluto e sostenibile. Grazie a una costante ricerca in innovazione tecnologica e digitalizzazione, a un ricco patrimonio informativo distintivo e ad un forte impegno per la sostenibilità, RINA Prime</w:t>
      </w:r>
      <w:r w:rsidR="0040777D">
        <w:rPr>
          <w:rFonts w:ascii="Arial" w:hAnsi="Arial" w:cs="Arial"/>
          <w:color w:val="000000"/>
          <w:sz w:val="16"/>
          <w:szCs w:val="16"/>
        </w:rPr>
        <w:t xml:space="preserve"> </w:t>
      </w:r>
      <w:r w:rsidRPr="006A3719">
        <w:rPr>
          <w:rFonts w:ascii="Arial" w:hAnsi="Arial" w:cs="Arial"/>
          <w:color w:val="000000"/>
          <w:sz w:val="16"/>
          <w:szCs w:val="16"/>
        </w:rPr>
        <w:t>è in grado di assistere operatori del mercato pubblico e privato con servizi progettati per proteggere e incrementare il valore del capitale immobiliare in ogni fase dell'investimento; dall'</w:t>
      </w:r>
      <w:proofErr w:type="spellStart"/>
      <w:r w:rsidRPr="006A3719">
        <w:rPr>
          <w:rFonts w:ascii="Arial" w:hAnsi="Arial" w:cs="Arial"/>
          <w:color w:val="000000"/>
          <w:sz w:val="16"/>
          <w:szCs w:val="16"/>
        </w:rPr>
        <w:t>assessment</w:t>
      </w:r>
      <w:proofErr w:type="spellEnd"/>
      <w:r w:rsidRPr="006A3719">
        <w:rPr>
          <w:rFonts w:ascii="Arial" w:hAnsi="Arial" w:cs="Arial"/>
          <w:color w:val="000000"/>
          <w:sz w:val="16"/>
          <w:szCs w:val="16"/>
        </w:rPr>
        <w:t xml:space="preserve"> alla fattibilità e progettazione, dalla fase di costruzione alla fase di gestione, fino alla valorizzazione e dismissione/alienazione.</w:t>
      </w:r>
    </w:p>
    <w:p w14:paraId="38822118" w14:textId="7DEC05FB" w:rsidR="00F560D0" w:rsidRDefault="00F560D0" w:rsidP="00F560D0">
      <w:pPr>
        <w:jc w:val="both"/>
        <w:rPr>
          <w:rFonts w:ascii="Arial" w:hAnsi="Arial" w:cs="Arial"/>
          <w:color w:val="000000"/>
          <w:sz w:val="16"/>
          <w:szCs w:val="16"/>
        </w:rPr>
      </w:pPr>
      <w:r w:rsidRPr="006A3719">
        <w:rPr>
          <w:rFonts w:ascii="Arial" w:hAnsi="Arial" w:cs="Arial"/>
          <w:color w:val="000000"/>
          <w:sz w:val="16"/>
          <w:szCs w:val="16"/>
        </w:rPr>
        <w:t xml:space="preserve">RINA Prime è la </w:t>
      </w:r>
      <w:proofErr w:type="spellStart"/>
      <w:r w:rsidRPr="006A3719">
        <w:rPr>
          <w:rFonts w:ascii="Arial" w:hAnsi="Arial" w:cs="Arial"/>
          <w:color w:val="000000"/>
          <w:sz w:val="16"/>
          <w:szCs w:val="16"/>
        </w:rPr>
        <w:t>legal</w:t>
      </w:r>
      <w:proofErr w:type="spellEnd"/>
      <w:r w:rsidRPr="006A3719">
        <w:rPr>
          <w:rFonts w:ascii="Arial" w:hAnsi="Arial" w:cs="Arial"/>
          <w:color w:val="000000"/>
          <w:sz w:val="16"/>
          <w:szCs w:val="16"/>
        </w:rPr>
        <w:t xml:space="preserve"> </w:t>
      </w:r>
      <w:proofErr w:type="spellStart"/>
      <w:r w:rsidRPr="006A3719">
        <w:rPr>
          <w:rFonts w:ascii="Arial" w:hAnsi="Arial" w:cs="Arial"/>
          <w:color w:val="000000"/>
          <w:sz w:val="16"/>
          <w:szCs w:val="16"/>
        </w:rPr>
        <w:t>entity</w:t>
      </w:r>
      <w:proofErr w:type="spellEnd"/>
      <w:r w:rsidRPr="006A3719">
        <w:rPr>
          <w:rFonts w:ascii="Arial" w:hAnsi="Arial" w:cs="Arial"/>
          <w:color w:val="000000"/>
          <w:sz w:val="16"/>
          <w:szCs w:val="16"/>
        </w:rPr>
        <w:t xml:space="preserve"> di RINA in ambito Real Estate</w:t>
      </w:r>
      <w:r w:rsidR="0040777D">
        <w:rPr>
          <w:rFonts w:ascii="Arial" w:hAnsi="Arial" w:cs="Arial"/>
          <w:color w:val="000000"/>
          <w:sz w:val="16"/>
          <w:szCs w:val="16"/>
        </w:rPr>
        <w:t>.</w:t>
      </w:r>
    </w:p>
    <w:p w14:paraId="733C67EA" w14:textId="77777777" w:rsidR="00F560D0" w:rsidRDefault="00F560D0" w:rsidP="00F560D0">
      <w:pPr>
        <w:jc w:val="both"/>
        <w:rPr>
          <w:rFonts w:ascii="Arial" w:hAnsi="Arial" w:cs="Arial"/>
          <w:color w:val="000000"/>
          <w:sz w:val="16"/>
          <w:szCs w:val="16"/>
        </w:rPr>
      </w:pPr>
    </w:p>
    <w:p w14:paraId="6F69F1B4" w14:textId="4E6A8ADD" w:rsidR="0040777D" w:rsidRPr="00437DBA" w:rsidRDefault="0040777D" w:rsidP="0040777D">
      <w:pPr>
        <w:jc w:val="both"/>
        <w:rPr>
          <w:rFonts w:ascii="Arial" w:hAnsi="Arial" w:cs="Arial"/>
          <w:sz w:val="15"/>
          <w:szCs w:val="15"/>
          <w:lang w:val="en-US"/>
        </w:rPr>
      </w:pPr>
      <w:r w:rsidRPr="0040777D">
        <w:rPr>
          <w:rFonts w:ascii="Arial" w:hAnsi="Arial" w:cs="Arial"/>
          <w:b/>
          <w:bCs/>
          <w:color w:val="000000"/>
          <w:sz w:val="16"/>
          <w:szCs w:val="16"/>
        </w:rPr>
        <w:t>RINA</w:t>
      </w:r>
      <w:r w:rsidRPr="0040777D">
        <w:rPr>
          <w:rFonts w:ascii="Arial" w:hAnsi="Arial" w:cs="Arial"/>
          <w:color w:val="000000"/>
          <w:sz w:val="16"/>
          <w:szCs w:val="16"/>
        </w:rPr>
        <w:t> fornisce un’ampia gamma di servizi nei settori Energia, Marine, Infrastrutture &amp; Mobilità, Certificazione, Industria, Real Estate. Da dicembre 2023, al fianco dell’azionista di maggioranza Registro Italiano Navale, ha fatto il proprio ingresso nella compagine sociale anche Fondo Italiano d’Investimento SGR con un pool di co-investitori da esso guidati. Con ricavi al 2024 pari a 915 milioni di euro, oltre 6,600 dipendenti e 200 uffici in 70 paesi nel mondo, RINA partecipa alle principali organizzazioni internazionali, contribuendo da sempre allo sviluppo di nuovi standard normativi. </w:t>
      </w:r>
      <w:hyperlink r:id="rId9" w:history="1">
        <w:r w:rsidRPr="00437DBA">
          <w:rPr>
            <w:rStyle w:val="Collegamentoipertestuale"/>
            <w:rFonts w:ascii="Arial" w:hAnsi="Arial" w:cs="Arial"/>
            <w:sz w:val="16"/>
            <w:szCs w:val="16"/>
            <w:lang w:val="en-US"/>
          </w:rPr>
          <w:t>www.rina.org</w:t>
        </w:r>
      </w:hyperlink>
      <w:r w:rsidRPr="00437DBA">
        <w:rPr>
          <w:rFonts w:ascii="Arial" w:hAnsi="Arial" w:cs="Arial"/>
          <w:color w:val="000000"/>
          <w:sz w:val="16"/>
          <w:szCs w:val="16"/>
          <w:lang w:val="en-US"/>
        </w:rPr>
        <w:t> </w:t>
      </w:r>
    </w:p>
    <w:p w14:paraId="73890125" w14:textId="5C02B86C" w:rsidR="0040777D" w:rsidRPr="00437DBA" w:rsidRDefault="0040777D" w:rsidP="0040777D">
      <w:pPr>
        <w:jc w:val="both"/>
        <w:rPr>
          <w:rFonts w:ascii="Arial" w:hAnsi="Arial" w:cs="Arial"/>
          <w:sz w:val="15"/>
          <w:szCs w:val="15"/>
          <w:lang w:val="en-US"/>
        </w:rPr>
      </w:pPr>
      <w:r w:rsidRPr="00437DBA">
        <w:rPr>
          <w:rFonts w:ascii="Arial" w:hAnsi="Arial" w:cs="Arial"/>
          <w:sz w:val="15"/>
          <w:szCs w:val="15"/>
          <w:lang w:val="en-US"/>
        </w:rPr>
        <w:br/>
      </w:r>
    </w:p>
    <w:p w14:paraId="0547864F" w14:textId="77777777" w:rsidR="00F560D0" w:rsidRPr="00437DBA" w:rsidRDefault="00F560D0" w:rsidP="00F560D0">
      <w:pPr>
        <w:jc w:val="both"/>
        <w:rPr>
          <w:rFonts w:ascii="Arial" w:hAnsi="Arial" w:cs="Arial"/>
          <w:sz w:val="15"/>
          <w:szCs w:val="15"/>
          <w:lang w:val="en-US"/>
        </w:rPr>
      </w:pPr>
    </w:p>
    <w:p w14:paraId="23F82CCA" w14:textId="77777777" w:rsidR="00F560D0" w:rsidRPr="00152D8F" w:rsidRDefault="00F560D0" w:rsidP="00F560D0">
      <w:pPr>
        <w:jc w:val="both"/>
        <w:rPr>
          <w:rFonts w:ascii="Arial" w:hAnsi="Arial" w:cs="Arial"/>
          <w:b/>
          <w:sz w:val="15"/>
          <w:szCs w:val="15"/>
          <w:lang w:val="en-US"/>
        </w:rPr>
      </w:pPr>
      <w:proofErr w:type="spellStart"/>
      <w:r w:rsidRPr="00152D8F">
        <w:rPr>
          <w:rFonts w:ascii="Arial" w:hAnsi="Arial" w:cs="Arial"/>
          <w:b/>
          <w:sz w:val="15"/>
          <w:szCs w:val="15"/>
          <w:lang w:val="en-US"/>
        </w:rPr>
        <w:t>Contatti</w:t>
      </w:r>
      <w:proofErr w:type="spellEnd"/>
      <w:r w:rsidRPr="00152D8F">
        <w:rPr>
          <w:rFonts w:ascii="Arial" w:hAnsi="Arial" w:cs="Arial"/>
          <w:b/>
          <w:sz w:val="15"/>
          <w:szCs w:val="15"/>
          <w:lang w:val="en-US"/>
        </w:rPr>
        <w:t>:</w:t>
      </w:r>
    </w:p>
    <w:p w14:paraId="02DAFBAE" w14:textId="77777777" w:rsidR="00F560D0" w:rsidRPr="00152D8F" w:rsidRDefault="00F560D0" w:rsidP="00F560D0">
      <w:pPr>
        <w:ind w:left="567" w:hanging="567"/>
        <w:jc w:val="both"/>
        <w:rPr>
          <w:rFonts w:ascii="Arial" w:hAnsi="Arial" w:cs="Arial"/>
          <w:sz w:val="15"/>
          <w:szCs w:val="15"/>
          <w:lang w:val="en-US"/>
        </w:rPr>
      </w:pPr>
      <w:r w:rsidRPr="00152D8F">
        <w:rPr>
          <w:rFonts w:ascii="Arial" w:hAnsi="Arial" w:cs="Arial"/>
          <w:sz w:val="15"/>
          <w:szCs w:val="15"/>
          <w:lang w:val="en-US"/>
        </w:rPr>
        <w:t>Barbara Mussetti</w:t>
      </w:r>
    </w:p>
    <w:p w14:paraId="25F601D4" w14:textId="77777777" w:rsidR="00F560D0" w:rsidRPr="00946205" w:rsidRDefault="00F560D0" w:rsidP="00F560D0">
      <w:pPr>
        <w:ind w:left="567" w:hanging="567"/>
        <w:jc w:val="both"/>
        <w:rPr>
          <w:rFonts w:ascii="Arial" w:hAnsi="Arial" w:cs="Arial"/>
          <w:sz w:val="15"/>
          <w:szCs w:val="15"/>
          <w:lang w:val="en-US"/>
        </w:rPr>
      </w:pPr>
      <w:r w:rsidRPr="00946205">
        <w:rPr>
          <w:rFonts w:ascii="Arial" w:hAnsi="Arial" w:cs="Arial"/>
          <w:sz w:val="15"/>
          <w:szCs w:val="15"/>
          <w:lang w:val="en-US"/>
        </w:rPr>
        <w:t>Director of Marketing and Communication</w:t>
      </w:r>
    </w:p>
    <w:p w14:paraId="69B0DDA9" w14:textId="77777777" w:rsidR="00F560D0" w:rsidRPr="00152D8F" w:rsidRDefault="00F560D0" w:rsidP="00F560D0">
      <w:pPr>
        <w:ind w:left="567" w:hanging="567"/>
        <w:jc w:val="both"/>
        <w:rPr>
          <w:rFonts w:ascii="Arial" w:hAnsi="Arial" w:cs="Arial"/>
          <w:sz w:val="15"/>
          <w:szCs w:val="15"/>
        </w:rPr>
      </w:pPr>
      <w:r w:rsidRPr="00152D8F">
        <w:rPr>
          <w:rFonts w:ascii="Arial" w:hAnsi="Arial" w:cs="Arial"/>
          <w:sz w:val="15"/>
          <w:szCs w:val="15"/>
        </w:rPr>
        <w:t>+39 331 1699005</w:t>
      </w:r>
    </w:p>
    <w:p w14:paraId="41347D5A" w14:textId="77777777" w:rsidR="00F560D0" w:rsidRPr="00946205" w:rsidRDefault="00F560D0" w:rsidP="00F560D0">
      <w:pPr>
        <w:ind w:left="567" w:hanging="567"/>
        <w:jc w:val="both"/>
        <w:rPr>
          <w:rFonts w:ascii="Arial" w:hAnsi="Arial" w:cs="Arial"/>
          <w:sz w:val="15"/>
          <w:szCs w:val="15"/>
        </w:rPr>
      </w:pPr>
      <w:hyperlink r:id="rId10" w:history="1">
        <w:r w:rsidRPr="002F4FF8">
          <w:rPr>
            <w:rStyle w:val="Collegamentoipertestuale"/>
            <w:rFonts w:ascii="Arial" w:hAnsi="Arial" w:cs="Arial"/>
            <w:sz w:val="15"/>
            <w:szCs w:val="15"/>
          </w:rPr>
          <w:t>barbara.mussetti@rina.org</w:t>
        </w:r>
      </w:hyperlink>
    </w:p>
    <w:p w14:paraId="15B9C130" w14:textId="77777777" w:rsidR="00F560D0" w:rsidRPr="00946205" w:rsidRDefault="00F560D0" w:rsidP="00F560D0">
      <w:pPr>
        <w:ind w:left="567" w:hanging="567"/>
        <w:jc w:val="both"/>
        <w:rPr>
          <w:rStyle w:val="Collegamentoipertestuale"/>
          <w:rFonts w:ascii="Arial" w:hAnsi="Arial" w:cs="Arial"/>
          <w:sz w:val="15"/>
          <w:szCs w:val="15"/>
        </w:rPr>
      </w:pPr>
    </w:p>
    <w:p w14:paraId="1234F999" w14:textId="77777777" w:rsidR="00F560D0" w:rsidRPr="00946205" w:rsidRDefault="00F560D0" w:rsidP="00F560D0">
      <w:pPr>
        <w:ind w:left="567" w:hanging="567"/>
        <w:jc w:val="both"/>
        <w:rPr>
          <w:rFonts w:ascii="Arial" w:hAnsi="Arial" w:cs="Arial"/>
          <w:b/>
          <w:sz w:val="15"/>
          <w:szCs w:val="15"/>
        </w:rPr>
      </w:pPr>
      <w:r w:rsidRPr="00946205">
        <w:rPr>
          <w:rFonts w:ascii="Arial" w:hAnsi="Arial" w:cs="Arial"/>
          <w:b/>
          <w:sz w:val="15"/>
          <w:szCs w:val="15"/>
        </w:rPr>
        <w:t>Ufficio stampa</w:t>
      </w:r>
    </w:p>
    <w:p w14:paraId="15582E0A" w14:textId="77777777" w:rsidR="00F560D0" w:rsidRPr="00946205" w:rsidRDefault="00F560D0" w:rsidP="00F560D0">
      <w:pPr>
        <w:ind w:left="567" w:hanging="567"/>
        <w:jc w:val="both"/>
        <w:rPr>
          <w:rFonts w:ascii="Arial" w:hAnsi="Arial" w:cs="Arial"/>
          <w:sz w:val="15"/>
          <w:szCs w:val="15"/>
        </w:rPr>
      </w:pPr>
      <w:r w:rsidRPr="00946205">
        <w:rPr>
          <w:rFonts w:ascii="Arial" w:hAnsi="Arial" w:cs="Arial"/>
          <w:sz w:val="15"/>
          <w:szCs w:val="15"/>
        </w:rPr>
        <w:t xml:space="preserve">Sec </w:t>
      </w:r>
      <w:proofErr w:type="spellStart"/>
      <w:r w:rsidRPr="00946205">
        <w:rPr>
          <w:rFonts w:ascii="Arial" w:hAnsi="Arial" w:cs="Arial"/>
          <w:sz w:val="15"/>
          <w:szCs w:val="15"/>
        </w:rPr>
        <w:t>Newgate</w:t>
      </w:r>
      <w:proofErr w:type="spellEnd"/>
    </w:p>
    <w:p w14:paraId="72EAE5BC" w14:textId="77777777" w:rsidR="00F560D0" w:rsidRPr="00946205" w:rsidRDefault="00F560D0" w:rsidP="00F560D0">
      <w:pPr>
        <w:ind w:left="567" w:hanging="567"/>
        <w:jc w:val="both"/>
        <w:rPr>
          <w:rFonts w:ascii="Arial" w:hAnsi="Arial" w:cs="Arial"/>
          <w:sz w:val="15"/>
          <w:szCs w:val="15"/>
        </w:rPr>
      </w:pPr>
      <w:r w:rsidRPr="00946205">
        <w:rPr>
          <w:rFonts w:ascii="Arial" w:hAnsi="Arial" w:cs="Arial"/>
          <w:sz w:val="15"/>
          <w:szCs w:val="15"/>
        </w:rPr>
        <w:t>Francesca Brambilla</w:t>
      </w:r>
    </w:p>
    <w:p w14:paraId="387C4EAA" w14:textId="77777777" w:rsidR="00F560D0" w:rsidRPr="00946205" w:rsidRDefault="00F560D0" w:rsidP="00F560D0">
      <w:pPr>
        <w:ind w:left="567" w:hanging="567"/>
        <w:jc w:val="both"/>
        <w:rPr>
          <w:rFonts w:ascii="Arial" w:hAnsi="Arial" w:cs="Arial"/>
          <w:sz w:val="15"/>
          <w:szCs w:val="15"/>
        </w:rPr>
      </w:pPr>
      <w:r w:rsidRPr="00946205">
        <w:rPr>
          <w:rFonts w:ascii="Arial" w:hAnsi="Arial" w:cs="Arial"/>
          <w:sz w:val="15"/>
          <w:szCs w:val="15"/>
        </w:rPr>
        <w:t>+39 3386272146</w:t>
      </w:r>
    </w:p>
    <w:p w14:paraId="13E2A2DB" w14:textId="77777777" w:rsidR="00F560D0" w:rsidRDefault="00F560D0" w:rsidP="00F560D0">
      <w:pPr>
        <w:ind w:left="567" w:hanging="567"/>
        <w:jc w:val="both"/>
        <w:rPr>
          <w:rStyle w:val="Collegamentoipertestuale"/>
          <w:rFonts w:ascii="Arial" w:hAnsi="Arial" w:cs="Arial"/>
          <w:sz w:val="15"/>
          <w:szCs w:val="15"/>
        </w:rPr>
      </w:pPr>
      <w:hyperlink r:id="rId11" w:history="1">
        <w:r w:rsidRPr="00220AEA">
          <w:rPr>
            <w:rStyle w:val="Collegamentoipertestuale"/>
            <w:rFonts w:ascii="Arial" w:hAnsi="Arial" w:cs="Arial"/>
            <w:sz w:val="15"/>
            <w:szCs w:val="15"/>
          </w:rPr>
          <w:t>francesca.brambilla@secnewgate.it</w:t>
        </w:r>
      </w:hyperlink>
    </w:p>
    <w:p w14:paraId="788E6FE4" w14:textId="77777777" w:rsidR="00F560D0" w:rsidRPr="0057023A" w:rsidRDefault="00F560D0" w:rsidP="00F560D0">
      <w:pPr>
        <w:ind w:left="567" w:hanging="567"/>
        <w:jc w:val="both"/>
        <w:rPr>
          <w:rFonts w:ascii="Arial" w:hAnsi="Arial" w:cs="Arial"/>
          <w:sz w:val="15"/>
          <w:szCs w:val="15"/>
        </w:rPr>
      </w:pPr>
      <w:r w:rsidRPr="0057023A">
        <w:rPr>
          <w:rFonts w:ascii="Arial" w:hAnsi="Arial" w:cs="Arial"/>
          <w:sz w:val="15"/>
          <w:szCs w:val="15"/>
        </w:rPr>
        <w:t>Andrea Prandini</w:t>
      </w:r>
    </w:p>
    <w:p w14:paraId="0B6770D9" w14:textId="77777777" w:rsidR="00F560D0" w:rsidRDefault="00F560D0" w:rsidP="00F560D0">
      <w:pPr>
        <w:ind w:left="567" w:hanging="567"/>
        <w:jc w:val="both"/>
        <w:rPr>
          <w:rFonts w:ascii="Arial" w:hAnsi="Arial" w:cs="Arial"/>
          <w:sz w:val="15"/>
          <w:szCs w:val="15"/>
        </w:rPr>
      </w:pPr>
      <w:r w:rsidRPr="0057023A">
        <w:rPr>
          <w:rFonts w:ascii="Arial" w:hAnsi="Arial" w:cs="Arial"/>
          <w:sz w:val="15"/>
          <w:szCs w:val="15"/>
        </w:rPr>
        <w:t>+039 3393221707</w:t>
      </w:r>
    </w:p>
    <w:p w14:paraId="4263492A" w14:textId="7A7548F9" w:rsidR="00625B40" w:rsidRPr="00F560D0" w:rsidRDefault="00F560D0" w:rsidP="00F560D0">
      <w:pPr>
        <w:ind w:left="567" w:hanging="567"/>
        <w:jc w:val="both"/>
        <w:rPr>
          <w:rFonts w:ascii="Arial" w:hAnsi="Arial" w:cs="Arial"/>
          <w:color w:val="0563C1" w:themeColor="hyperlink"/>
          <w:sz w:val="15"/>
          <w:szCs w:val="15"/>
          <w:u w:val="single"/>
        </w:rPr>
      </w:pPr>
      <w:hyperlink r:id="rId12" w:history="1">
        <w:r w:rsidRPr="0057023A">
          <w:rPr>
            <w:rStyle w:val="Collegamentoipertestuale"/>
            <w:rFonts w:ascii="Arial" w:hAnsi="Arial" w:cs="Arial"/>
            <w:sz w:val="15"/>
            <w:szCs w:val="15"/>
          </w:rPr>
          <w:t>Andrea.prandini@secnewgate.it</w:t>
        </w:r>
      </w:hyperlink>
    </w:p>
    <w:p w14:paraId="7C05A547" w14:textId="77777777" w:rsidR="00625B40" w:rsidRPr="00D85910" w:rsidRDefault="00625B40" w:rsidP="00625B40">
      <w:pPr>
        <w:jc w:val="center"/>
        <w:rPr>
          <w:rFonts w:ascii="Arial" w:hAnsi="Arial" w:cs="Arial"/>
          <w:sz w:val="28"/>
          <w:szCs w:val="28"/>
        </w:rPr>
      </w:pPr>
    </w:p>
    <w:p w14:paraId="6FD44D7B" w14:textId="097535A0" w:rsidR="00100E02" w:rsidRPr="00100E02" w:rsidRDefault="004572AC" w:rsidP="00100E02">
      <w:pPr>
        <w:spacing w:after="160" w:line="276" w:lineRule="auto"/>
        <w:jc w:val="both"/>
        <w:rPr>
          <w:rFonts w:ascii="Arial" w:hAnsi="Arial" w:cs="Arial"/>
          <w:b/>
          <w:bCs/>
          <w:i/>
          <w:iCs/>
          <w:sz w:val="15"/>
          <w:szCs w:val="15"/>
        </w:rPr>
      </w:pPr>
      <w:r w:rsidRPr="00F560D0">
        <w:rPr>
          <w:rFonts w:ascii="Arial" w:hAnsi="Arial" w:cs="Arial"/>
          <w:b/>
          <w:bCs/>
          <w:i/>
          <w:iCs/>
          <w:sz w:val="15"/>
          <w:szCs w:val="15"/>
        </w:rPr>
        <w:t>Fonti e metodologia:</w:t>
      </w:r>
    </w:p>
    <w:p w14:paraId="3EAD5CCC" w14:textId="77777777" w:rsidR="00100E02" w:rsidRPr="00100E02" w:rsidRDefault="00100E02" w:rsidP="00100E02">
      <w:pPr>
        <w:pStyle w:val="Paragrafoelenco"/>
        <w:numPr>
          <w:ilvl w:val="0"/>
          <w:numId w:val="16"/>
        </w:numPr>
        <w:spacing w:after="160" w:line="276" w:lineRule="auto"/>
        <w:jc w:val="both"/>
        <w:rPr>
          <w:rFonts w:ascii="Arial" w:hAnsi="Arial" w:cs="Arial"/>
          <w:i/>
          <w:iCs/>
          <w:sz w:val="15"/>
          <w:szCs w:val="15"/>
        </w:rPr>
      </w:pPr>
      <w:r w:rsidRPr="00100E02">
        <w:rPr>
          <w:rFonts w:ascii="Arial" w:hAnsi="Arial" w:cs="Arial"/>
          <w:i/>
          <w:iCs/>
          <w:sz w:val="15"/>
          <w:szCs w:val="15"/>
        </w:rPr>
        <w:t>Report “Neve diversa 2025” di Lega Ambiente</w:t>
      </w:r>
    </w:p>
    <w:p w14:paraId="1BCDD45B" w14:textId="77777777" w:rsidR="00100E02" w:rsidRPr="00100E02" w:rsidRDefault="00100E02" w:rsidP="00100E02">
      <w:pPr>
        <w:pStyle w:val="Paragrafoelenco"/>
        <w:numPr>
          <w:ilvl w:val="0"/>
          <w:numId w:val="16"/>
        </w:numPr>
        <w:spacing w:after="160" w:line="276" w:lineRule="auto"/>
        <w:jc w:val="both"/>
        <w:rPr>
          <w:rFonts w:ascii="Arial" w:hAnsi="Arial" w:cs="Arial"/>
          <w:i/>
          <w:iCs/>
          <w:sz w:val="15"/>
          <w:szCs w:val="15"/>
        </w:rPr>
      </w:pPr>
      <w:r w:rsidRPr="00100E02">
        <w:rPr>
          <w:rFonts w:ascii="Arial" w:hAnsi="Arial" w:cs="Arial"/>
          <w:i/>
          <w:iCs/>
          <w:sz w:val="15"/>
          <w:szCs w:val="15"/>
        </w:rPr>
        <w:t>Banca Dati Aste RINA Prime</w:t>
      </w:r>
    </w:p>
    <w:p w14:paraId="42585D28" w14:textId="77777777" w:rsidR="00100E02" w:rsidRPr="00100E02" w:rsidRDefault="00100E02" w:rsidP="00100E02">
      <w:pPr>
        <w:pStyle w:val="Paragrafoelenco"/>
        <w:numPr>
          <w:ilvl w:val="0"/>
          <w:numId w:val="16"/>
        </w:numPr>
        <w:spacing w:after="160" w:line="276" w:lineRule="auto"/>
        <w:jc w:val="both"/>
        <w:rPr>
          <w:rFonts w:ascii="Arial" w:hAnsi="Arial" w:cs="Arial"/>
          <w:i/>
          <w:iCs/>
          <w:sz w:val="15"/>
          <w:szCs w:val="15"/>
        </w:rPr>
      </w:pPr>
      <w:r w:rsidRPr="00100E02">
        <w:rPr>
          <w:rFonts w:ascii="Arial" w:hAnsi="Arial" w:cs="Arial"/>
          <w:i/>
          <w:iCs/>
          <w:sz w:val="15"/>
          <w:szCs w:val="15"/>
        </w:rPr>
        <w:t>Google Maps</w:t>
      </w:r>
    </w:p>
    <w:p w14:paraId="52FAA6EA" w14:textId="77777777" w:rsidR="00100E02" w:rsidRPr="00100E02" w:rsidRDefault="00100E02" w:rsidP="00100E02">
      <w:pPr>
        <w:pStyle w:val="Paragrafoelenco"/>
        <w:numPr>
          <w:ilvl w:val="0"/>
          <w:numId w:val="16"/>
        </w:numPr>
        <w:spacing w:after="160" w:line="276" w:lineRule="auto"/>
        <w:jc w:val="both"/>
        <w:rPr>
          <w:rFonts w:ascii="Arial" w:hAnsi="Arial" w:cs="Arial"/>
          <w:i/>
          <w:iCs/>
          <w:sz w:val="15"/>
          <w:szCs w:val="15"/>
        </w:rPr>
      </w:pPr>
      <w:r w:rsidRPr="00100E02">
        <w:rPr>
          <w:rFonts w:ascii="Arial" w:hAnsi="Arial" w:cs="Arial"/>
          <w:i/>
          <w:iCs/>
          <w:sz w:val="15"/>
          <w:szCs w:val="15"/>
        </w:rPr>
        <w:t>Amministrazioni comunali di tutti i Comuni citati nel report</w:t>
      </w:r>
    </w:p>
    <w:p w14:paraId="74E2419C" w14:textId="77777777" w:rsidR="00100E02" w:rsidRPr="00AD5F0E" w:rsidRDefault="00100E02" w:rsidP="00100E02">
      <w:pPr>
        <w:jc w:val="both"/>
        <w:rPr>
          <w:rFonts w:ascii="Arial" w:hAnsi="Arial" w:cs="Arial"/>
        </w:rPr>
      </w:pPr>
    </w:p>
    <w:p w14:paraId="44490073" w14:textId="77777777" w:rsidR="004C4E67" w:rsidRPr="00D8643C" w:rsidRDefault="004C4E67" w:rsidP="00100E02">
      <w:pPr>
        <w:pStyle w:val="Paragrafoelenco"/>
        <w:spacing w:after="160" w:line="276" w:lineRule="auto"/>
        <w:jc w:val="both"/>
        <w:rPr>
          <w:rFonts w:ascii="Arial" w:hAnsi="Arial" w:cs="Arial"/>
          <w:i/>
          <w:iCs/>
          <w:sz w:val="15"/>
          <w:szCs w:val="15"/>
        </w:rPr>
      </w:pPr>
    </w:p>
    <w:p w14:paraId="7FA289C1" w14:textId="77777777" w:rsidR="00625B40" w:rsidRPr="00D85910" w:rsidRDefault="00625B40" w:rsidP="00625B40">
      <w:pPr>
        <w:rPr>
          <w:rFonts w:ascii="Arial" w:hAnsi="Arial" w:cs="Arial"/>
        </w:rPr>
      </w:pPr>
    </w:p>
    <w:sectPr w:rsidR="00625B40" w:rsidRPr="00D85910" w:rsidSect="0046212C">
      <w:headerReference w:type="default" r:id="rId13"/>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CF004" w14:textId="77777777" w:rsidR="007C32B4" w:rsidRDefault="007C32B4" w:rsidP="00845C3E">
      <w:r>
        <w:separator/>
      </w:r>
    </w:p>
  </w:endnote>
  <w:endnote w:type="continuationSeparator" w:id="0">
    <w:p w14:paraId="3EE5E7A8" w14:textId="77777777" w:rsidR="007C32B4" w:rsidRDefault="007C32B4" w:rsidP="00845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836CA" w14:textId="77777777" w:rsidR="007C32B4" w:rsidRDefault="007C32B4" w:rsidP="00845C3E">
      <w:r>
        <w:separator/>
      </w:r>
    </w:p>
  </w:footnote>
  <w:footnote w:type="continuationSeparator" w:id="0">
    <w:p w14:paraId="45767337" w14:textId="77777777" w:rsidR="007C32B4" w:rsidRDefault="007C32B4" w:rsidP="00845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D95C" w14:textId="7315EE30" w:rsidR="00625B40" w:rsidRDefault="00625B40">
    <w:pPr>
      <w:pStyle w:val="Intestazione"/>
    </w:pPr>
  </w:p>
  <w:p w14:paraId="44E5AF19" w14:textId="327284DA" w:rsidR="00625B40" w:rsidRDefault="005E21AA" w:rsidP="005E21AA">
    <w:pPr>
      <w:pStyle w:val="Intestazione"/>
      <w:jc w:val="right"/>
    </w:pPr>
    <w:r>
      <w:rPr>
        <w:noProof/>
      </w:rPr>
      <w:drawing>
        <wp:inline distT="0" distB="0" distL="0" distR="0" wp14:anchorId="0F3391DD" wp14:editId="59CDB67C">
          <wp:extent cx="1804191" cy="635363"/>
          <wp:effectExtent l="0" t="0" r="5715" b="0"/>
          <wp:docPr id="595728083" name="Immagine 1" descr="Immagine che contiene Elementi grafici, Carattere, grafica,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28083" name="Immagine 1" descr="Immagine che contiene Elementi grafici, Carattere, grafica, schermat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3419" cy="638613"/>
                  </a:xfrm>
                  <a:prstGeom prst="rect">
                    <a:avLst/>
                  </a:prstGeom>
                  <a:noFill/>
                  <a:ln>
                    <a:noFill/>
                  </a:ln>
                </pic:spPr>
              </pic:pic>
            </a:graphicData>
          </a:graphic>
        </wp:inline>
      </w:drawing>
    </w:r>
  </w:p>
  <w:p w14:paraId="21C6D49E" w14:textId="4359E451" w:rsidR="00625B40" w:rsidRDefault="00625B4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3693"/>
    <w:multiLevelType w:val="multilevel"/>
    <w:tmpl w:val="BF00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F518C"/>
    <w:multiLevelType w:val="multilevel"/>
    <w:tmpl w:val="6D7CB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97255"/>
    <w:multiLevelType w:val="hybridMultilevel"/>
    <w:tmpl w:val="F8B269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6654AD"/>
    <w:multiLevelType w:val="hybridMultilevel"/>
    <w:tmpl w:val="773E0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4AC40D5"/>
    <w:multiLevelType w:val="multilevel"/>
    <w:tmpl w:val="FD46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0C2AFA"/>
    <w:multiLevelType w:val="hybridMultilevel"/>
    <w:tmpl w:val="D2964C68"/>
    <w:lvl w:ilvl="0" w:tplc="04100001">
      <w:start w:val="1"/>
      <w:numFmt w:val="bullet"/>
      <w:lvlText w:val=""/>
      <w:lvlJc w:val="left"/>
      <w:pPr>
        <w:ind w:left="1560" w:hanging="360"/>
      </w:pPr>
      <w:rPr>
        <w:rFonts w:ascii="Symbol" w:hAnsi="Symbol" w:hint="default"/>
      </w:rPr>
    </w:lvl>
    <w:lvl w:ilvl="1" w:tplc="04100003">
      <w:start w:val="1"/>
      <w:numFmt w:val="bullet"/>
      <w:lvlText w:val="o"/>
      <w:lvlJc w:val="left"/>
      <w:pPr>
        <w:ind w:left="2280" w:hanging="360"/>
      </w:pPr>
      <w:rPr>
        <w:rFonts w:ascii="Courier New" w:hAnsi="Courier New" w:cs="Courier New" w:hint="default"/>
      </w:rPr>
    </w:lvl>
    <w:lvl w:ilvl="2" w:tplc="04100005" w:tentative="1">
      <w:start w:val="1"/>
      <w:numFmt w:val="bullet"/>
      <w:lvlText w:val=""/>
      <w:lvlJc w:val="left"/>
      <w:pPr>
        <w:ind w:left="3000" w:hanging="360"/>
      </w:pPr>
      <w:rPr>
        <w:rFonts w:ascii="Wingdings" w:hAnsi="Wingdings" w:hint="default"/>
      </w:rPr>
    </w:lvl>
    <w:lvl w:ilvl="3" w:tplc="04100001" w:tentative="1">
      <w:start w:val="1"/>
      <w:numFmt w:val="bullet"/>
      <w:lvlText w:val=""/>
      <w:lvlJc w:val="left"/>
      <w:pPr>
        <w:ind w:left="3720" w:hanging="360"/>
      </w:pPr>
      <w:rPr>
        <w:rFonts w:ascii="Symbol" w:hAnsi="Symbol" w:hint="default"/>
      </w:rPr>
    </w:lvl>
    <w:lvl w:ilvl="4" w:tplc="04100003" w:tentative="1">
      <w:start w:val="1"/>
      <w:numFmt w:val="bullet"/>
      <w:lvlText w:val="o"/>
      <w:lvlJc w:val="left"/>
      <w:pPr>
        <w:ind w:left="4440" w:hanging="360"/>
      </w:pPr>
      <w:rPr>
        <w:rFonts w:ascii="Courier New" w:hAnsi="Courier New" w:cs="Courier New" w:hint="default"/>
      </w:rPr>
    </w:lvl>
    <w:lvl w:ilvl="5" w:tplc="04100005" w:tentative="1">
      <w:start w:val="1"/>
      <w:numFmt w:val="bullet"/>
      <w:lvlText w:val=""/>
      <w:lvlJc w:val="left"/>
      <w:pPr>
        <w:ind w:left="5160" w:hanging="360"/>
      </w:pPr>
      <w:rPr>
        <w:rFonts w:ascii="Wingdings" w:hAnsi="Wingdings" w:hint="default"/>
      </w:rPr>
    </w:lvl>
    <w:lvl w:ilvl="6" w:tplc="04100001" w:tentative="1">
      <w:start w:val="1"/>
      <w:numFmt w:val="bullet"/>
      <w:lvlText w:val=""/>
      <w:lvlJc w:val="left"/>
      <w:pPr>
        <w:ind w:left="5880" w:hanging="360"/>
      </w:pPr>
      <w:rPr>
        <w:rFonts w:ascii="Symbol" w:hAnsi="Symbol" w:hint="default"/>
      </w:rPr>
    </w:lvl>
    <w:lvl w:ilvl="7" w:tplc="04100003" w:tentative="1">
      <w:start w:val="1"/>
      <w:numFmt w:val="bullet"/>
      <w:lvlText w:val="o"/>
      <w:lvlJc w:val="left"/>
      <w:pPr>
        <w:ind w:left="6600" w:hanging="360"/>
      </w:pPr>
      <w:rPr>
        <w:rFonts w:ascii="Courier New" w:hAnsi="Courier New" w:cs="Courier New" w:hint="default"/>
      </w:rPr>
    </w:lvl>
    <w:lvl w:ilvl="8" w:tplc="04100005" w:tentative="1">
      <w:start w:val="1"/>
      <w:numFmt w:val="bullet"/>
      <w:lvlText w:val=""/>
      <w:lvlJc w:val="left"/>
      <w:pPr>
        <w:ind w:left="7320" w:hanging="360"/>
      </w:pPr>
      <w:rPr>
        <w:rFonts w:ascii="Wingdings" w:hAnsi="Wingdings" w:hint="default"/>
      </w:rPr>
    </w:lvl>
  </w:abstractNum>
  <w:abstractNum w:abstractNumId="6" w15:restartNumberingAfterBreak="0">
    <w:nsid w:val="163B1161"/>
    <w:multiLevelType w:val="multilevel"/>
    <w:tmpl w:val="D2B87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5B4A3E"/>
    <w:multiLevelType w:val="multilevel"/>
    <w:tmpl w:val="F716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7D1CB2"/>
    <w:multiLevelType w:val="hybridMultilevel"/>
    <w:tmpl w:val="98D228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C805DD7"/>
    <w:multiLevelType w:val="hybridMultilevel"/>
    <w:tmpl w:val="8A94E78C"/>
    <w:lvl w:ilvl="0" w:tplc="6D420C6A">
      <w:start w:val="1"/>
      <w:numFmt w:val="bullet"/>
      <w:lvlText w:val="•"/>
      <w:lvlJc w:val="left"/>
      <w:pPr>
        <w:tabs>
          <w:tab w:val="num" w:pos="720"/>
        </w:tabs>
        <w:ind w:left="720" w:hanging="360"/>
      </w:pPr>
      <w:rPr>
        <w:rFonts w:ascii="Times New Roman" w:hAnsi="Times New Roman" w:hint="default"/>
      </w:rPr>
    </w:lvl>
    <w:lvl w:ilvl="1" w:tplc="C2F82E18" w:tentative="1">
      <w:start w:val="1"/>
      <w:numFmt w:val="bullet"/>
      <w:lvlText w:val="•"/>
      <w:lvlJc w:val="left"/>
      <w:pPr>
        <w:tabs>
          <w:tab w:val="num" w:pos="1440"/>
        </w:tabs>
        <w:ind w:left="1440" w:hanging="360"/>
      </w:pPr>
      <w:rPr>
        <w:rFonts w:ascii="Times New Roman" w:hAnsi="Times New Roman" w:hint="default"/>
      </w:rPr>
    </w:lvl>
    <w:lvl w:ilvl="2" w:tplc="B4300B7C" w:tentative="1">
      <w:start w:val="1"/>
      <w:numFmt w:val="bullet"/>
      <w:lvlText w:val="•"/>
      <w:lvlJc w:val="left"/>
      <w:pPr>
        <w:tabs>
          <w:tab w:val="num" w:pos="2160"/>
        </w:tabs>
        <w:ind w:left="2160" w:hanging="360"/>
      </w:pPr>
      <w:rPr>
        <w:rFonts w:ascii="Times New Roman" w:hAnsi="Times New Roman" w:hint="default"/>
      </w:rPr>
    </w:lvl>
    <w:lvl w:ilvl="3" w:tplc="0A92D734" w:tentative="1">
      <w:start w:val="1"/>
      <w:numFmt w:val="bullet"/>
      <w:lvlText w:val="•"/>
      <w:lvlJc w:val="left"/>
      <w:pPr>
        <w:tabs>
          <w:tab w:val="num" w:pos="2880"/>
        </w:tabs>
        <w:ind w:left="2880" w:hanging="360"/>
      </w:pPr>
      <w:rPr>
        <w:rFonts w:ascii="Times New Roman" w:hAnsi="Times New Roman" w:hint="default"/>
      </w:rPr>
    </w:lvl>
    <w:lvl w:ilvl="4" w:tplc="8F620994" w:tentative="1">
      <w:start w:val="1"/>
      <w:numFmt w:val="bullet"/>
      <w:lvlText w:val="•"/>
      <w:lvlJc w:val="left"/>
      <w:pPr>
        <w:tabs>
          <w:tab w:val="num" w:pos="3600"/>
        </w:tabs>
        <w:ind w:left="3600" w:hanging="360"/>
      </w:pPr>
      <w:rPr>
        <w:rFonts w:ascii="Times New Roman" w:hAnsi="Times New Roman" w:hint="default"/>
      </w:rPr>
    </w:lvl>
    <w:lvl w:ilvl="5" w:tplc="CA6E632A" w:tentative="1">
      <w:start w:val="1"/>
      <w:numFmt w:val="bullet"/>
      <w:lvlText w:val="•"/>
      <w:lvlJc w:val="left"/>
      <w:pPr>
        <w:tabs>
          <w:tab w:val="num" w:pos="4320"/>
        </w:tabs>
        <w:ind w:left="4320" w:hanging="360"/>
      </w:pPr>
      <w:rPr>
        <w:rFonts w:ascii="Times New Roman" w:hAnsi="Times New Roman" w:hint="default"/>
      </w:rPr>
    </w:lvl>
    <w:lvl w:ilvl="6" w:tplc="A50C25B6" w:tentative="1">
      <w:start w:val="1"/>
      <w:numFmt w:val="bullet"/>
      <w:lvlText w:val="•"/>
      <w:lvlJc w:val="left"/>
      <w:pPr>
        <w:tabs>
          <w:tab w:val="num" w:pos="5040"/>
        </w:tabs>
        <w:ind w:left="5040" w:hanging="360"/>
      </w:pPr>
      <w:rPr>
        <w:rFonts w:ascii="Times New Roman" w:hAnsi="Times New Roman" w:hint="default"/>
      </w:rPr>
    </w:lvl>
    <w:lvl w:ilvl="7" w:tplc="F9D034D8" w:tentative="1">
      <w:start w:val="1"/>
      <w:numFmt w:val="bullet"/>
      <w:lvlText w:val="•"/>
      <w:lvlJc w:val="left"/>
      <w:pPr>
        <w:tabs>
          <w:tab w:val="num" w:pos="5760"/>
        </w:tabs>
        <w:ind w:left="5760" w:hanging="360"/>
      </w:pPr>
      <w:rPr>
        <w:rFonts w:ascii="Times New Roman" w:hAnsi="Times New Roman" w:hint="default"/>
      </w:rPr>
    </w:lvl>
    <w:lvl w:ilvl="8" w:tplc="90B63B3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2E2417B"/>
    <w:multiLevelType w:val="hybridMultilevel"/>
    <w:tmpl w:val="D0422D8C"/>
    <w:lvl w:ilvl="0" w:tplc="DD689C9E">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36D36874"/>
    <w:multiLevelType w:val="multilevel"/>
    <w:tmpl w:val="FBDA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C654E6"/>
    <w:multiLevelType w:val="multilevel"/>
    <w:tmpl w:val="620CB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D63E73"/>
    <w:multiLevelType w:val="hybridMultilevel"/>
    <w:tmpl w:val="CF56CA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82F66C9"/>
    <w:multiLevelType w:val="hybridMultilevel"/>
    <w:tmpl w:val="4A924A7E"/>
    <w:lvl w:ilvl="0" w:tplc="43AEFAC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F5A688E"/>
    <w:multiLevelType w:val="multilevel"/>
    <w:tmpl w:val="DE46A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E15D8F"/>
    <w:multiLevelType w:val="multilevel"/>
    <w:tmpl w:val="1AB62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271C2"/>
    <w:multiLevelType w:val="hybridMultilevel"/>
    <w:tmpl w:val="F398D35C"/>
    <w:lvl w:ilvl="0" w:tplc="F8E8732A">
      <w:start w:val="1"/>
      <w:numFmt w:val="bullet"/>
      <w:lvlText w:val="§"/>
      <w:lvlJc w:val="left"/>
      <w:pPr>
        <w:tabs>
          <w:tab w:val="num" w:pos="720"/>
        </w:tabs>
        <w:ind w:left="720" w:hanging="360"/>
      </w:pPr>
      <w:rPr>
        <w:rFonts w:ascii="Wingdings" w:hAnsi="Wingdings" w:hint="default"/>
      </w:rPr>
    </w:lvl>
    <w:lvl w:ilvl="1" w:tplc="9A10DC26" w:tentative="1">
      <w:start w:val="1"/>
      <w:numFmt w:val="bullet"/>
      <w:lvlText w:val="§"/>
      <w:lvlJc w:val="left"/>
      <w:pPr>
        <w:tabs>
          <w:tab w:val="num" w:pos="1440"/>
        </w:tabs>
        <w:ind w:left="1440" w:hanging="360"/>
      </w:pPr>
      <w:rPr>
        <w:rFonts w:ascii="Wingdings" w:hAnsi="Wingdings" w:hint="default"/>
      </w:rPr>
    </w:lvl>
    <w:lvl w:ilvl="2" w:tplc="3ED604B8" w:tentative="1">
      <w:start w:val="1"/>
      <w:numFmt w:val="bullet"/>
      <w:lvlText w:val="§"/>
      <w:lvlJc w:val="left"/>
      <w:pPr>
        <w:tabs>
          <w:tab w:val="num" w:pos="2160"/>
        </w:tabs>
        <w:ind w:left="2160" w:hanging="360"/>
      </w:pPr>
      <w:rPr>
        <w:rFonts w:ascii="Wingdings" w:hAnsi="Wingdings" w:hint="default"/>
      </w:rPr>
    </w:lvl>
    <w:lvl w:ilvl="3" w:tplc="5DFE473E" w:tentative="1">
      <w:start w:val="1"/>
      <w:numFmt w:val="bullet"/>
      <w:lvlText w:val="§"/>
      <w:lvlJc w:val="left"/>
      <w:pPr>
        <w:tabs>
          <w:tab w:val="num" w:pos="2880"/>
        </w:tabs>
        <w:ind w:left="2880" w:hanging="360"/>
      </w:pPr>
      <w:rPr>
        <w:rFonts w:ascii="Wingdings" w:hAnsi="Wingdings" w:hint="default"/>
      </w:rPr>
    </w:lvl>
    <w:lvl w:ilvl="4" w:tplc="AD1ED458" w:tentative="1">
      <w:start w:val="1"/>
      <w:numFmt w:val="bullet"/>
      <w:lvlText w:val="§"/>
      <w:lvlJc w:val="left"/>
      <w:pPr>
        <w:tabs>
          <w:tab w:val="num" w:pos="3600"/>
        </w:tabs>
        <w:ind w:left="3600" w:hanging="360"/>
      </w:pPr>
      <w:rPr>
        <w:rFonts w:ascii="Wingdings" w:hAnsi="Wingdings" w:hint="default"/>
      </w:rPr>
    </w:lvl>
    <w:lvl w:ilvl="5" w:tplc="E3A6D1C2" w:tentative="1">
      <w:start w:val="1"/>
      <w:numFmt w:val="bullet"/>
      <w:lvlText w:val="§"/>
      <w:lvlJc w:val="left"/>
      <w:pPr>
        <w:tabs>
          <w:tab w:val="num" w:pos="4320"/>
        </w:tabs>
        <w:ind w:left="4320" w:hanging="360"/>
      </w:pPr>
      <w:rPr>
        <w:rFonts w:ascii="Wingdings" w:hAnsi="Wingdings" w:hint="default"/>
      </w:rPr>
    </w:lvl>
    <w:lvl w:ilvl="6" w:tplc="8CBA6824" w:tentative="1">
      <w:start w:val="1"/>
      <w:numFmt w:val="bullet"/>
      <w:lvlText w:val="§"/>
      <w:lvlJc w:val="left"/>
      <w:pPr>
        <w:tabs>
          <w:tab w:val="num" w:pos="5040"/>
        </w:tabs>
        <w:ind w:left="5040" w:hanging="360"/>
      </w:pPr>
      <w:rPr>
        <w:rFonts w:ascii="Wingdings" w:hAnsi="Wingdings" w:hint="default"/>
      </w:rPr>
    </w:lvl>
    <w:lvl w:ilvl="7" w:tplc="C0C6E642" w:tentative="1">
      <w:start w:val="1"/>
      <w:numFmt w:val="bullet"/>
      <w:lvlText w:val="§"/>
      <w:lvlJc w:val="left"/>
      <w:pPr>
        <w:tabs>
          <w:tab w:val="num" w:pos="5760"/>
        </w:tabs>
        <w:ind w:left="5760" w:hanging="360"/>
      </w:pPr>
      <w:rPr>
        <w:rFonts w:ascii="Wingdings" w:hAnsi="Wingdings" w:hint="default"/>
      </w:rPr>
    </w:lvl>
    <w:lvl w:ilvl="8" w:tplc="009E13C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842E1D"/>
    <w:multiLevelType w:val="hybridMultilevel"/>
    <w:tmpl w:val="875651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3E4755D"/>
    <w:multiLevelType w:val="multilevel"/>
    <w:tmpl w:val="733C5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C52700"/>
    <w:multiLevelType w:val="hybridMultilevel"/>
    <w:tmpl w:val="1136A9BC"/>
    <w:lvl w:ilvl="0" w:tplc="15D633FE">
      <w:numFmt w:val="bullet"/>
      <w:lvlText w:val="-"/>
      <w:lvlJc w:val="left"/>
      <w:pPr>
        <w:ind w:left="36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2601799"/>
    <w:multiLevelType w:val="hybridMultilevel"/>
    <w:tmpl w:val="E1F034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3C050E4"/>
    <w:multiLevelType w:val="hybridMultilevel"/>
    <w:tmpl w:val="8DFEC2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F855EBF"/>
    <w:multiLevelType w:val="multilevel"/>
    <w:tmpl w:val="220A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4883643">
    <w:abstractNumId w:val="9"/>
  </w:num>
  <w:num w:numId="2" w16cid:durableId="1960839676">
    <w:abstractNumId w:val="2"/>
  </w:num>
  <w:num w:numId="3" w16cid:durableId="2123572121">
    <w:abstractNumId w:val="5"/>
  </w:num>
  <w:num w:numId="4" w16cid:durableId="1532113769">
    <w:abstractNumId w:val="3"/>
  </w:num>
  <w:num w:numId="5" w16cid:durableId="433206984">
    <w:abstractNumId w:val="8"/>
  </w:num>
  <w:num w:numId="6" w16cid:durableId="1846820305">
    <w:abstractNumId w:val="21"/>
  </w:num>
  <w:num w:numId="7" w16cid:durableId="1579561959">
    <w:abstractNumId w:val="12"/>
  </w:num>
  <w:num w:numId="8" w16cid:durableId="2038963331">
    <w:abstractNumId w:val="19"/>
  </w:num>
  <w:num w:numId="9" w16cid:durableId="651760881">
    <w:abstractNumId w:val="4"/>
  </w:num>
  <w:num w:numId="10" w16cid:durableId="311564854">
    <w:abstractNumId w:val="6"/>
  </w:num>
  <w:num w:numId="11" w16cid:durableId="445854150">
    <w:abstractNumId w:val="17"/>
  </w:num>
  <w:num w:numId="12" w16cid:durableId="530995752">
    <w:abstractNumId w:val="20"/>
  </w:num>
  <w:num w:numId="13" w16cid:durableId="1699622430">
    <w:abstractNumId w:val="15"/>
  </w:num>
  <w:num w:numId="14" w16cid:durableId="564681784">
    <w:abstractNumId w:val="11"/>
  </w:num>
  <w:num w:numId="15" w16cid:durableId="2115322658">
    <w:abstractNumId w:val="0"/>
  </w:num>
  <w:num w:numId="16" w16cid:durableId="1289124003">
    <w:abstractNumId w:val="18"/>
  </w:num>
  <w:num w:numId="17" w16cid:durableId="307442321">
    <w:abstractNumId w:val="1"/>
  </w:num>
  <w:num w:numId="18" w16cid:durableId="257837264">
    <w:abstractNumId w:val="14"/>
  </w:num>
  <w:num w:numId="19" w16cid:durableId="111872099">
    <w:abstractNumId w:val="22"/>
  </w:num>
  <w:num w:numId="20" w16cid:durableId="887643785">
    <w:abstractNumId w:val="13"/>
  </w:num>
  <w:num w:numId="21" w16cid:durableId="1821849026">
    <w:abstractNumId w:val="7"/>
  </w:num>
  <w:num w:numId="22" w16cid:durableId="933705009">
    <w:abstractNumId w:val="23"/>
  </w:num>
  <w:num w:numId="23" w16cid:durableId="641544875">
    <w:abstractNumId w:val="16"/>
  </w:num>
  <w:num w:numId="24" w16cid:durableId="7768285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2B8"/>
    <w:rsid w:val="00000536"/>
    <w:rsid w:val="00021C37"/>
    <w:rsid w:val="00023D55"/>
    <w:rsid w:val="00030349"/>
    <w:rsid w:val="00037D80"/>
    <w:rsid w:val="000443DA"/>
    <w:rsid w:val="0004767F"/>
    <w:rsid w:val="000507BE"/>
    <w:rsid w:val="000532F7"/>
    <w:rsid w:val="00062812"/>
    <w:rsid w:val="00066268"/>
    <w:rsid w:val="00071EDA"/>
    <w:rsid w:val="00076501"/>
    <w:rsid w:val="000777BC"/>
    <w:rsid w:val="000835A9"/>
    <w:rsid w:val="00083D7B"/>
    <w:rsid w:val="00086CDA"/>
    <w:rsid w:val="0008757E"/>
    <w:rsid w:val="000A190C"/>
    <w:rsid w:val="000A6286"/>
    <w:rsid w:val="000B0167"/>
    <w:rsid w:val="000B3389"/>
    <w:rsid w:val="000B7BF8"/>
    <w:rsid w:val="000C5569"/>
    <w:rsid w:val="000D006C"/>
    <w:rsid w:val="000D3293"/>
    <w:rsid w:val="000D5D6E"/>
    <w:rsid w:val="000D5E01"/>
    <w:rsid w:val="000E271C"/>
    <w:rsid w:val="000E32AD"/>
    <w:rsid w:val="000F036A"/>
    <w:rsid w:val="000F3E8C"/>
    <w:rsid w:val="00100E02"/>
    <w:rsid w:val="00101246"/>
    <w:rsid w:val="00107FDA"/>
    <w:rsid w:val="00112680"/>
    <w:rsid w:val="001151E4"/>
    <w:rsid w:val="0011535F"/>
    <w:rsid w:val="001217CE"/>
    <w:rsid w:val="00121B89"/>
    <w:rsid w:val="0012578E"/>
    <w:rsid w:val="001259FE"/>
    <w:rsid w:val="001305F3"/>
    <w:rsid w:val="00130787"/>
    <w:rsid w:val="0013120D"/>
    <w:rsid w:val="001338E2"/>
    <w:rsid w:val="00141439"/>
    <w:rsid w:val="001523D1"/>
    <w:rsid w:val="00160CB8"/>
    <w:rsid w:val="00164BA9"/>
    <w:rsid w:val="001767A3"/>
    <w:rsid w:val="001827DF"/>
    <w:rsid w:val="00197029"/>
    <w:rsid w:val="001A3997"/>
    <w:rsid w:val="001A3BC0"/>
    <w:rsid w:val="001B0C8D"/>
    <w:rsid w:val="001B2108"/>
    <w:rsid w:val="001B2BAD"/>
    <w:rsid w:val="001C39CC"/>
    <w:rsid w:val="001C4664"/>
    <w:rsid w:val="001D5DE0"/>
    <w:rsid w:val="001D674F"/>
    <w:rsid w:val="001E0CBE"/>
    <w:rsid w:val="001E5019"/>
    <w:rsid w:val="00200DFD"/>
    <w:rsid w:val="00213C42"/>
    <w:rsid w:val="00220325"/>
    <w:rsid w:val="00220A50"/>
    <w:rsid w:val="002228AA"/>
    <w:rsid w:val="00226FF4"/>
    <w:rsid w:val="00236E9D"/>
    <w:rsid w:val="00244835"/>
    <w:rsid w:val="00247DDD"/>
    <w:rsid w:val="00257374"/>
    <w:rsid w:val="00265D12"/>
    <w:rsid w:val="00271EA8"/>
    <w:rsid w:val="00274F0F"/>
    <w:rsid w:val="002751E6"/>
    <w:rsid w:val="002757E4"/>
    <w:rsid w:val="00281C0D"/>
    <w:rsid w:val="00283293"/>
    <w:rsid w:val="0028329D"/>
    <w:rsid w:val="0028364A"/>
    <w:rsid w:val="002837D3"/>
    <w:rsid w:val="00285BA9"/>
    <w:rsid w:val="00286A2C"/>
    <w:rsid w:val="002877CF"/>
    <w:rsid w:val="00290C79"/>
    <w:rsid w:val="00293109"/>
    <w:rsid w:val="00296CF1"/>
    <w:rsid w:val="002A5BDC"/>
    <w:rsid w:val="002B1969"/>
    <w:rsid w:val="002C2481"/>
    <w:rsid w:val="002C2B2D"/>
    <w:rsid w:val="002C31EB"/>
    <w:rsid w:val="002C5044"/>
    <w:rsid w:val="002D09DC"/>
    <w:rsid w:val="002D26E3"/>
    <w:rsid w:val="002D456C"/>
    <w:rsid w:val="002D48CD"/>
    <w:rsid w:val="002D568F"/>
    <w:rsid w:val="002D7709"/>
    <w:rsid w:val="002E04A9"/>
    <w:rsid w:val="002E1918"/>
    <w:rsid w:val="002E2694"/>
    <w:rsid w:val="002E7F9A"/>
    <w:rsid w:val="002F0AF5"/>
    <w:rsid w:val="00300813"/>
    <w:rsid w:val="003020DF"/>
    <w:rsid w:val="00304C2D"/>
    <w:rsid w:val="003069A8"/>
    <w:rsid w:val="00307643"/>
    <w:rsid w:val="00323613"/>
    <w:rsid w:val="00343F74"/>
    <w:rsid w:val="003461E4"/>
    <w:rsid w:val="00353E07"/>
    <w:rsid w:val="00357B4B"/>
    <w:rsid w:val="003666BC"/>
    <w:rsid w:val="00371271"/>
    <w:rsid w:val="00371AE3"/>
    <w:rsid w:val="00371D86"/>
    <w:rsid w:val="0038418F"/>
    <w:rsid w:val="00390496"/>
    <w:rsid w:val="00390C25"/>
    <w:rsid w:val="00395BEC"/>
    <w:rsid w:val="003B3218"/>
    <w:rsid w:val="003B63EF"/>
    <w:rsid w:val="003C1255"/>
    <w:rsid w:val="003C31E5"/>
    <w:rsid w:val="003E2190"/>
    <w:rsid w:val="003E5838"/>
    <w:rsid w:val="003E78A0"/>
    <w:rsid w:val="003E78F4"/>
    <w:rsid w:val="003F0D46"/>
    <w:rsid w:val="003F21A2"/>
    <w:rsid w:val="003F55E8"/>
    <w:rsid w:val="003F5705"/>
    <w:rsid w:val="004001F9"/>
    <w:rsid w:val="0040777D"/>
    <w:rsid w:val="00410C26"/>
    <w:rsid w:val="0042002C"/>
    <w:rsid w:val="00427545"/>
    <w:rsid w:val="004300E0"/>
    <w:rsid w:val="004306C6"/>
    <w:rsid w:val="004334D7"/>
    <w:rsid w:val="00437DBA"/>
    <w:rsid w:val="00440128"/>
    <w:rsid w:val="0044026F"/>
    <w:rsid w:val="00440672"/>
    <w:rsid w:val="00440EA5"/>
    <w:rsid w:val="00443179"/>
    <w:rsid w:val="004445E3"/>
    <w:rsid w:val="00450724"/>
    <w:rsid w:val="004536CC"/>
    <w:rsid w:val="00453E71"/>
    <w:rsid w:val="004572AC"/>
    <w:rsid w:val="004573B6"/>
    <w:rsid w:val="00457F6D"/>
    <w:rsid w:val="00460AEC"/>
    <w:rsid w:val="0046212C"/>
    <w:rsid w:val="00463E22"/>
    <w:rsid w:val="00467A21"/>
    <w:rsid w:val="00470231"/>
    <w:rsid w:val="00474200"/>
    <w:rsid w:val="004759AD"/>
    <w:rsid w:val="0047658D"/>
    <w:rsid w:val="0048609A"/>
    <w:rsid w:val="004932D3"/>
    <w:rsid w:val="004A1730"/>
    <w:rsid w:val="004A2C01"/>
    <w:rsid w:val="004A2C21"/>
    <w:rsid w:val="004A66D7"/>
    <w:rsid w:val="004B0ED3"/>
    <w:rsid w:val="004B208D"/>
    <w:rsid w:val="004B4241"/>
    <w:rsid w:val="004B43B0"/>
    <w:rsid w:val="004B5829"/>
    <w:rsid w:val="004B5B93"/>
    <w:rsid w:val="004B68D5"/>
    <w:rsid w:val="004C0549"/>
    <w:rsid w:val="004C0CEE"/>
    <w:rsid w:val="004C23A7"/>
    <w:rsid w:val="004C4E67"/>
    <w:rsid w:val="004C5684"/>
    <w:rsid w:val="004D1638"/>
    <w:rsid w:val="004D203E"/>
    <w:rsid w:val="004D486C"/>
    <w:rsid w:val="004D76DF"/>
    <w:rsid w:val="004E05FD"/>
    <w:rsid w:val="004E41D4"/>
    <w:rsid w:val="004E6A1F"/>
    <w:rsid w:val="004F64FF"/>
    <w:rsid w:val="00502E1D"/>
    <w:rsid w:val="00503DBA"/>
    <w:rsid w:val="00513A78"/>
    <w:rsid w:val="0051672A"/>
    <w:rsid w:val="00520B96"/>
    <w:rsid w:val="00521B05"/>
    <w:rsid w:val="00521F2E"/>
    <w:rsid w:val="00523794"/>
    <w:rsid w:val="00523B80"/>
    <w:rsid w:val="00526B54"/>
    <w:rsid w:val="00527EE2"/>
    <w:rsid w:val="0053082F"/>
    <w:rsid w:val="00536C14"/>
    <w:rsid w:val="00537830"/>
    <w:rsid w:val="00537C77"/>
    <w:rsid w:val="00544F27"/>
    <w:rsid w:val="00547704"/>
    <w:rsid w:val="00550FFF"/>
    <w:rsid w:val="00553EA1"/>
    <w:rsid w:val="005555F6"/>
    <w:rsid w:val="00562B73"/>
    <w:rsid w:val="00563D81"/>
    <w:rsid w:val="00565436"/>
    <w:rsid w:val="00567D16"/>
    <w:rsid w:val="00580DF9"/>
    <w:rsid w:val="00590A7D"/>
    <w:rsid w:val="00592B6E"/>
    <w:rsid w:val="005972F2"/>
    <w:rsid w:val="005B1323"/>
    <w:rsid w:val="005B4395"/>
    <w:rsid w:val="005C198B"/>
    <w:rsid w:val="005C28C0"/>
    <w:rsid w:val="005C2B7B"/>
    <w:rsid w:val="005C33F9"/>
    <w:rsid w:val="005C415B"/>
    <w:rsid w:val="005D2FDC"/>
    <w:rsid w:val="005D3039"/>
    <w:rsid w:val="005D7934"/>
    <w:rsid w:val="005E21AA"/>
    <w:rsid w:val="005E42D4"/>
    <w:rsid w:val="005E6490"/>
    <w:rsid w:val="005E6964"/>
    <w:rsid w:val="005F2C88"/>
    <w:rsid w:val="00604DF1"/>
    <w:rsid w:val="006059EC"/>
    <w:rsid w:val="00607FC5"/>
    <w:rsid w:val="00614177"/>
    <w:rsid w:val="006169F8"/>
    <w:rsid w:val="00622401"/>
    <w:rsid w:val="00622C96"/>
    <w:rsid w:val="0062451F"/>
    <w:rsid w:val="00625B40"/>
    <w:rsid w:val="00635FC8"/>
    <w:rsid w:val="00641F37"/>
    <w:rsid w:val="00645331"/>
    <w:rsid w:val="00651436"/>
    <w:rsid w:val="0065768E"/>
    <w:rsid w:val="00660207"/>
    <w:rsid w:val="00666A9B"/>
    <w:rsid w:val="00667A55"/>
    <w:rsid w:val="00671B99"/>
    <w:rsid w:val="00680C00"/>
    <w:rsid w:val="0068410F"/>
    <w:rsid w:val="00684F7B"/>
    <w:rsid w:val="00690249"/>
    <w:rsid w:val="00693327"/>
    <w:rsid w:val="006A025C"/>
    <w:rsid w:val="006A197C"/>
    <w:rsid w:val="006A2ED5"/>
    <w:rsid w:val="006A3A46"/>
    <w:rsid w:val="006B0CD8"/>
    <w:rsid w:val="006B2360"/>
    <w:rsid w:val="006B317A"/>
    <w:rsid w:val="006B5CDA"/>
    <w:rsid w:val="006B6A82"/>
    <w:rsid w:val="006C68DF"/>
    <w:rsid w:val="006D02B8"/>
    <w:rsid w:val="006D74A7"/>
    <w:rsid w:val="006E13C8"/>
    <w:rsid w:val="006E1F89"/>
    <w:rsid w:val="006F36C3"/>
    <w:rsid w:val="006F54BB"/>
    <w:rsid w:val="006F6230"/>
    <w:rsid w:val="00701748"/>
    <w:rsid w:val="007021A7"/>
    <w:rsid w:val="00712780"/>
    <w:rsid w:val="00713A04"/>
    <w:rsid w:val="00715AC3"/>
    <w:rsid w:val="00716C13"/>
    <w:rsid w:val="00722681"/>
    <w:rsid w:val="007226B7"/>
    <w:rsid w:val="00734B1E"/>
    <w:rsid w:val="00734D2E"/>
    <w:rsid w:val="00736292"/>
    <w:rsid w:val="00747801"/>
    <w:rsid w:val="007552C7"/>
    <w:rsid w:val="0075698D"/>
    <w:rsid w:val="00764133"/>
    <w:rsid w:val="00767C90"/>
    <w:rsid w:val="007700EC"/>
    <w:rsid w:val="00770CFC"/>
    <w:rsid w:val="0077130C"/>
    <w:rsid w:val="00772BFF"/>
    <w:rsid w:val="00775625"/>
    <w:rsid w:val="0078057D"/>
    <w:rsid w:val="007A0168"/>
    <w:rsid w:val="007A40D3"/>
    <w:rsid w:val="007B0239"/>
    <w:rsid w:val="007B1D83"/>
    <w:rsid w:val="007B1F74"/>
    <w:rsid w:val="007B5AEC"/>
    <w:rsid w:val="007B79FF"/>
    <w:rsid w:val="007C3030"/>
    <w:rsid w:val="007C32B4"/>
    <w:rsid w:val="007C572A"/>
    <w:rsid w:val="007C781D"/>
    <w:rsid w:val="007D6FB1"/>
    <w:rsid w:val="007E14DA"/>
    <w:rsid w:val="007F088E"/>
    <w:rsid w:val="007F351A"/>
    <w:rsid w:val="00800FD3"/>
    <w:rsid w:val="0080772B"/>
    <w:rsid w:val="008125A0"/>
    <w:rsid w:val="008335E4"/>
    <w:rsid w:val="008355E2"/>
    <w:rsid w:val="00837840"/>
    <w:rsid w:val="00845C3E"/>
    <w:rsid w:val="00853878"/>
    <w:rsid w:val="00854857"/>
    <w:rsid w:val="008602B9"/>
    <w:rsid w:val="00867326"/>
    <w:rsid w:val="00873630"/>
    <w:rsid w:val="0087457F"/>
    <w:rsid w:val="00884C83"/>
    <w:rsid w:val="008A0343"/>
    <w:rsid w:val="008A0DD9"/>
    <w:rsid w:val="008A1764"/>
    <w:rsid w:val="008B29B7"/>
    <w:rsid w:val="008B3000"/>
    <w:rsid w:val="008B3895"/>
    <w:rsid w:val="008C1D39"/>
    <w:rsid w:val="008C34EC"/>
    <w:rsid w:val="008C3E42"/>
    <w:rsid w:val="008C6C0F"/>
    <w:rsid w:val="008D33A8"/>
    <w:rsid w:val="008D5AAB"/>
    <w:rsid w:val="008E0AC8"/>
    <w:rsid w:val="008E18F7"/>
    <w:rsid w:val="008E3B30"/>
    <w:rsid w:val="00900011"/>
    <w:rsid w:val="009037C8"/>
    <w:rsid w:val="0090470E"/>
    <w:rsid w:val="00911025"/>
    <w:rsid w:val="00913F10"/>
    <w:rsid w:val="00914131"/>
    <w:rsid w:val="009171D5"/>
    <w:rsid w:val="00920701"/>
    <w:rsid w:val="00921C3F"/>
    <w:rsid w:val="009240F6"/>
    <w:rsid w:val="009277BD"/>
    <w:rsid w:val="00934408"/>
    <w:rsid w:val="009366C1"/>
    <w:rsid w:val="009410FC"/>
    <w:rsid w:val="00941AA5"/>
    <w:rsid w:val="009435E8"/>
    <w:rsid w:val="00944739"/>
    <w:rsid w:val="00966FB6"/>
    <w:rsid w:val="00967078"/>
    <w:rsid w:val="0096782B"/>
    <w:rsid w:val="009707BC"/>
    <w:rsid w:val="009806A4"/>
    <w:rsid w:val="00981A7A"/>
    <w:rsid w:val="00983319"/>
    <w:rsid w:val="00992421"/>
    <w:rsid w:val="009932FA"/>
    <w:rsid w:val="009A3C46"/>
    <w:rsid w:val="009A7401"/>
    <w:rsid w:val="009B1C17"/>
    <w:rsid w:val="009B4707"/>
    <w:rsid w:val="009B5556"/>
    <w:rsid w:val="009C0892"/>
    <w:rsid w:val="009C492F"/>
    <w:rsid w:val="009C4DAF"/>
    <w:rsid w:val="009C741D"/>
    <w:rsid w:val="009D6867"/>
    <w:rsid w:val="009E1D23"/>
    <w:rsid w:val="009E2BF1"/>
    <w:rsid w:val="009E549A"/>
    <w:rsid w:val="009F7A70"/>
    <w:rsid w:val="00A01981"/>
    <w:rsid w:val="00A045E2"/>
    <w:rsid w:val="00A06828"/>
    <w:rsid w:val="00A10AC6"/>
    <w:rsid w:val="00A120F9"/>
    <w:rsid w:val="00A13C6D"/>
    <w:rsid w:val="00A154FA"/>
    <w:rsid w:val="00A2404C"/>
    <w:rsid w:val="00A24B5A"/>
    <w:rsid w:val="00A24BE1"/>
    <w:rsid w:val="00A272D8"/>
    <w:rsid w:val="00A279F5"/>
    <w:rsid w:val="00A30902"/>
    <w:rsid w:val="00A33E03"/>
    <w:rsid w:val="00A36403"/>
    <w:rsid w:val="00A3772A"/>
    <w:rsid w:val="00A40BA0"/>
    <w:rsid w:val="00A41843"/>
    <w:rsid w:val="00A42DDD"/>
    <w:rsid w:val="00A4528E"/>
    <w:rsid w:val="00A45C39"/>
    <w:rsid w:val="00A45CC4"/>
    <w:rsid w:val="00A46DE6"/>
    <w:rsid w:val="00A472AD"/>
    <w:rsid w:val="00A50B0D"/>
    <w:rsid w:val="00A52F94"/>
    <w:rsid w:val="00A565CB"/>
    <w:rsid w:val="00A56E89"/>
    <w:rsid w:val="00A61F0A"/>
    <w:rsid w:val="00A6425A"/>
    <w:rsid w:val="00A74D1D"/>
    <w:rsid w:val="00A80AAB"/>
    <w:rsid w:val="00A90A23"/>
    <w:rsid w:val="00A939D1"/>
    <w:rsid w:val="00A94CF9"/>
    <w:rsid w:val="00AA49C1"/>
    <w:rsid w:val="00AA5F2C"/>
    <w:rsid w:val="00AB2BCF"/>
    <w:rsid w:val="00AB68E0"/>
    <w:rsid w:val="00AD11B4"/>
    <w:rsid w:val="00AD26AD"/>
    <w:rsid w:val="00AD49DB"/>
    <w:rsid w:val="00AE3133"/>
    <w:rsid w:val="00AE6D03"/>
    <w:rsid w:val="00AF149F"/>
    <w:rsid w:val="00AF2E24"/>
    <w:rsid w:val="00AF3C8C"/>
    <w:rsid w:val="00AF5EB0"/>
    <w:rsid w:val="00B00D64"/>
    <w:rsid w:val="00B041A3"/>
    <w:rsid w:val="00B13CF5"/>
    <w:rsid w:val="00B23DCC"/>
    <w:rsid w:val="00B25F2E"/>
    <w:rsid w:val="00B32052"/>
    <w:rsid w:val="00B37AD7"/>
    <w:rsid w:val="00B37EA3"/>
    <w:rsid w:val="00B40A73"/>
    <w:rsid w:val="00B50576"/>
    <w:rsid w:val="00B6481D"/>
    <w:rsid w:val="00B65A1D"/>
    <w:rsid w:val="00B80709"/>
    <w:rsid w:val="00B80ED3"/>
    <w:rsid w:val="00B8120E"/>
    <w:rsid w:val="00B84DB2"/>
    <w:rsid w:val="00B8750D"/>
    <w:rsid w:val="00B93D0C"/>
    <w:rsid w:val="00B93E3A"/>
    <w:rsid w:val="00B95C71"/>
    <w:rsid w:val="00B96563"/>
    <w:rsid w:val="00BA29DE"/>
    <w:rsid w:val="00BA5A8D"/>
    <w:rsid w:val="00BA74AD"/>
    <w:rsid w:val="00BB027E"/>
    <w:rsid w:val="00BB05A7"/>
    <w:rsid w:val="00BB280A"/>
    <w:rsid w:val="00BB6A07"/>
    <w:rsid w:val="00BC5CEE"/>
    <w:rsid w:val="00BC68C0"/>
    <w:rsid w:val="00BD2099"/>
    <w:rsid w:val="00BD37AB"/>
    <w:rsid w:val="00BD3EF8"/>
    <w:rsid w:val="00BD6139"/>
    <w:rsid w:val="00BD63E0"/>
    <w:rsid w:val="00BD6BCF"/>
    <w:rsid w:val="00BE55D1"/>
    <w:rsid w:val="00BE61EA"/>
    <w:rsid w:val="00BF234B"/>
    <w:rsid w:val="00BF2FFB"/>
    <w:rsid w:val="00C0081E"/>
    <w:rsid w:val="00C02E15"/>
    <w:rsid w:val="00C074C4"/>
    <w:rsid w:val="00C13722"/>
    <w:rsid w:val="00C15356"/>
    <w:rsid w:val="00C15C15"/>
    <w:rsid w:val="00C17486"/>
    <w:rsid w:val="00C20362"/>
    <w:rsid w:val="00C203E9"/>
    <w:rsid w:val="00C24761"/>
    <w:rsid w:val="00C27382"/>
    <w:rsid w:val="00C337E1"/>
    <w:rsid w:val="00C33977"/>
    <w:rsid w:val="00C37205"/>
    <w:rsid w:val="00C40167"/>
    <w:rsid w:val="00C40258"/>
    <w:rsid w:val="00C41691"/>
    <w:rsid w:val="00C431F3"/>
    <w:rsid w:val="00C56DD6"/>
    <w:rsid w:val="00C6327C"/>
    <w:rsid w:val="00C72945"/>
    <w:rsid w:val="00C84C7A"/>
    <w:rsid w:val="00C90335"/>
    <w:rsid w:val="00C90E3F"/>
    <w:rsid w:val="00C92A65"/>
    <w:rsid w:val="00C94E18"/>
    <w:rsid w:val="00C95D55"/>
    <w:rsid w:val="00CA05C8"/>
    <w:rsid w:val="00CA061D"/>
    <w:rsid w:val="00CA06C0"/>
    <w:rsid w:val="00CA4954"/>
    <w:rsid w:val="00CA551B"/>
    <w:rsid w:val="00CA6AD0"/>
    <w:rsid w:val="00CB65AE"/>
    <w:rsid w:val="00CB7842"/>
    <w:rsid w:val="00CC5380"/>
    <w:rsid w:val="00CC5811"/>
    <w:rsid w:val="00CC5C59"/>
    <w:rsid w:val="00CD566F"/>
    <w:rsid w:val="00CD7DFE"/>
    <w:rsid w:val="00CE17D2"/>
    <w:rsid w:val="00CE17E5"/>
    <w:rsid w:val="00CE2CE1"/>
    <w:rsid w:val="00CE3648"/>
    <w:rsid w:val="00CF27F8"/>
    <w:rsid w:val="00D02DFD"/>
    <w:rsid w:val="00D11A00"/>
    <w:rsid w:val="00D12DE7"/>
    <w:rsid w:val="00D1335A"/>
    <w:rsid w:val="00D15A74"/>
    <w:rsid w:val="00D16726"/>
    <w:rsid w:val="00D20F67"/>
    <w:rsid w:val="00D22507"/>
    <w:rsid w:val="00D23201"/>
    <w:rsid w:val="00D272C8"/>
    <w:rsid w:val="00D31BF5"/>
    <w:rsid w:val="00D37073"/>
    <w:rsid w:val="00D63185"/>
    <w:rsid w:val="00D6621F"/>
    <w:rsid w:val="00D66EFF"/>
    <w:rsid w:val="00D7198E"/>
    <w:rsid w:val="00D73FC4"/>
    <w:rsid w:val="00D74D73"/>
    <w:rsid w:val="00D84A8B"/>
    <w:rsid w:val="00D8643C"/>
    <w:rsid w:val="00DA3981"/>
    <w:rsid w:val="00DA5168"/>
    <w:rsid w:val="00DB10B5"/>
    <w:rsid w:val="00DB17D9"/>
    <w:rsid w:val="00DB338A"/>
    <w:rsid w:val="00DB4747"/>
    <w:rsid w:val="00DC1921"/>
    <w:rsid w:val="00DD3C53"/>
    <w:rsid w:val="00DD7784"/>
    <w:rsid w:val="00DE0E0E"/>
    <w:rsid w:val="00DE136D"/>
    <w:rsid w:val="00DE3A6A"/>
    <w:rsid w:val="00DE3A8F"/>
    <w:rsid w:val="00DE4850"/>
    <w:rsid w:val="00DF2EE2"/>
    <w:rsid w:val="00E01340"/>
    <w:rsid w:val="00E01430"/>
    <w:rsid w:val="00E02E1E"/>
    <w:rsid w:val="00E05656"/>
    <w:rsid w:val="00E05B30"/>
    <w:rsid w:val="00E06D8B"/>
    <w:rsid w:val="00E22A4E"/>
    <w:rsid w:val="00E26676"/>
    <w:rsid w:val="00E303DF"/>
    <w:rsid w:val="00E319DB"/>
    <w:rsid w:val="00E32897"/>
    <w:rsid w:val="00E32960"/>
    <w:rsid w:val="00E376FA"/>
    <w:rsid w:val="00E4114E"/>
    <w:rsid w:val="00E420AC"/>
    <w:rsid w:val="00E420ED"/>
    <w:rsid w:val="00E44005"/>
    <w:rsid w:val="00E45F17"/>
    <w:rsid w:val="00E5158E"/>
    <w:rsid w:val="00E5437D"/>
    <w:rsid w:val="00E55BB4"/>
    <w:rsid w:val="00E57E58"/>
    <w:rsid w:val="00E63687"/>
    <w:rsid w:val="00E71303"/>
    <w:rsid w:val="00E76695"/>
    <w:rsid w:val="00E85619"/>
    <w:rsid w:val="00E92A52"/>
    <w:rsid w:val="00E973CC"/>
    <w:rsid w:val="00EA40C2"/>
    <w:rsid w:val="00EB4819"/>
    <w:rsid w:val="00EB6422"/>
    <w:rsid w:val="00ED0268"/>
    <w:rsid w:val="00ED16CA"/>
    <w:rsid w:val="00ED5285"/>
    <w:rsid w:val="00EE21C4"/>
    <w:rsid w:val="00EE22FD"/>
    <w:rsid w:val="00EF1C5A"/>
    <w:rsid w:val="00EF2D5F"/>
    <w:rsid w:val="00F00AEA"/>
    <w:rsid w:val="00F10DC1"/>
    <w:rsid w:val="00F11739"/>
    <w:rsid w:val="00F25D56"/>
    <w:rsid w:val="00F30843"/>
    <w:rsid w:val="00F323AD"/>
    <w:rsid w:val="00F363ED"/>
    <w:rsid w:val="00F47D4D"/>
    <w:rsid w:val="00F51AEE"/>
    <w:rsid w:val="00F560D0"/>
    <w:rsid w:val="00F57C18"/>
    <w:rsid w:val="00F618D6"/>
    <w:rsid w:val="00F61B73"/>
    <w:rsid w:val="00F61EAF"/>
    <w:rsid w:val="00F65924"/>
    <w:rsid w:val="00F70871"/>
    <w:rsid w:val="00F7602F"/>
    <w:rsid w:val="00F82913"/>
    <w:rsid w:val="00F831F4"/>
    <w:rsid w:val="00F846E9"/>
    <w:rsid w:val="00F90663"/>
    <w:rsid w:val="00F91843"/>
    <w:rsid w:val="00F928CF"/>
    <w:rsid w:val="00F97040"/>
    <w:rsid w:val="00FA1CE5"/>
    <w:rsid w:val="00FA1DF8"/>
    <w:rsid w:val="00FB12EC"/>
    <w:rsid w:val="00FB70D3"/>
    <w:rsid w:val="00FD6568"/>
    <w:rsid w:val="00FF2794"/>
    <w:rsid w:val="00FF37C3"/>
    <w:rsid w:val="00FF6C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1DABD"/>
  <w14:defaultImageDpi w14:val="32767"/>
  <w15:chartTrackingRefBased/>
  <w15:docId w15:val="{6F9AC7B0-128A-344A-8802-95B4D6E1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293109"/>
    <w:rPr>
      <w:rFonts w:ascii="Times New Roman" w:eastAsia="Times New Roman" w:hAnsi="Times New Roman" w:cs="Times New Roman"/>
      <w:lang w:eastAsia="it-IT"/>
    </w:rPr>
  </w:style>
  <w:style w:type="paragraph" w:styleId="Titolo2">
    <w:name w:val="heading 2"/>
    <w:basedOn w:val="Normale"/>
    <w:next w:val="Normale"/>
    <w:link w:val="Titolo2Carattere"/>
    <w:uiPriority w:val="1"/>
    <w:unhideWhenUsed/>
    <w:qFormat/>
    <w:rsid w:val="00521B05"/>
    <w:pPr>
      <w:keepNext/>
      <w:keepLines/>
      <w:spacing w:before="240" w:line="336" w:lineRule="auto"/>
      <w:outlineLvl w:val="1"/>
    </w:pPr>
    <w:rPr>
      <w:rFonts w:asciiTheme="majorHAnsi" w:eastAsiaTheme="majorEastAsia" w:hAnsiTheme="majorHAnsi" w:cstheme="majorBidi"/>
      <w:b/>
      <w:bCs/>
      <w:color w:val="000000" w:themeColor="text1"/>
      <w:sz w:val="28"/>
      <w:szCs w:val="20"/>
    </w:rPr>
  </w:style>
  <w:style w:type="paragraph" w:styleId="Titolo3">
    <w:name w:val="heading 3"/>
    <w:basedOn w:val="Normale"/>
    <w:next w:val="Normale"/>
    <w:link w:val="Titolo3Carattere"/>
    <w:uiPriority w:val="9"/>
    <w:semiHidden/>
    <w:unhideWhenUsed/>
    <w:qFormat/>
    <w:rsid w:val="00553EA1"/>
    <w:pPr>
      <w:keepNext/>
      <w:keepLines/>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semiHidden/>
    <w:unhideWhenUsed/>
    <w:qFormat/>
    <w:rsid w:val="004001F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6D02B8"/>
    <w:rPr>
      <w:i/>
      <w:iCs/>
    </w:rPr>
  </w:style>
  <w:style w:type="character" w:customStyle="1" w:styleId="Titolo2Carattere">
    <w:name w:val="Titolo 2 Carattere"/>
    <w:basedOn w:val="Carpredefinitoparagrafo"/>
    <w:link w:val="Titolo2"/>
    <w:uiPriority w:val="1"/>
    <w:rsid w:val="00521B05"/>
    <w:rPr>
      <w:rFonts w:asciiTheme="majorHAnsi" w:eastAsiaTheme="majorEastAsia" w:hAnsiTheme="majorHAnsi" w:cstheme="majorBidi"/>
      <w:b/>
      <w:bCs/>
      <w:color w:val="000000" w:themeColor="text1"/>
      <w:sz w:val="28"/>
      <w:szCs w:val="20"/>
      <w:lang w:eastAsia="it-IT"/>
    </w:rPr>
  </w:style>
  <w:style w:type="paragraph" w:styleId="Paragrafoelenco">
    <w:name w:val="List Paragraph"/>
    <w:basedOn w:val="Normale"/>
    <w:uiPriority w:val="34"/>
    <w:qFormat/>
    <w:rsid w:val="0008757E"/>
    <w:pPr>
      <w:spacing w:after="180" w:line="336" w:lineRule="auto"/>
      <w:ind w:left="720"/>
      <w:contextualSpacing/>
    </w:pPr>
    <w:rPr>
      <w:rFonts w:asciiTheme="minorHAnsi" w:eastAsiaTheme="minorHAnsi" w:hAnsiTheme="minorHAnsi" w:cstheme="minorBidi"/>
      <w:color w:val="404040" w:themeColor="text1" w:themeTint="BF"/>
      <w:sz w:val="20"/>
      <w:szCs w:val="20"/>
    </w:rPr>
  </w:style>
  <w:style w:type="paragraph" w:styleId="Intestazione">
    <w:name w:val="header"/>
    <w:basedOn w:val="Normale"/>
    <w:link w:val="IntestazioneCarattere"/>
    <w:uiPriority w:val="99"/>
    <w:unhideWhenUsed/>
    <w:rsid w:val="00845C3E"/>
    <w:pPr>
      <w:tabs>
        <w:tab w:val="center" w:pos="4819"/>
        <w:tab w:val="right" w:pos="9638"/>
      </w:tabs>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845C3E"/>
  </w:style>
  <w:style w:type="paragraph" w:styleId="Pidipagina">
    <w:name w:val="footer"/>
    <w:basedOn w:val="Normale"/>
    <w:link w:val="PidipaginaCarattere"/>
    <w:uiPriority w:val="99"/>
    <w:unhideWhenUsed/>
    <w:rsid w:val="00845C3E"/>
    <w:pPr>
      <w:tabs>
        <w:tab w:val="center" w:pos="4819"/>
        <w:tab w:val="right" w:pos="9638"/>
      </w:tabs>
    </w:pPr>
    <w:rPr>
      <w:rFonts w:asciiTheme="minorHAnsi" w:eastAsiaTheme="minorHAnsi" w:hAnsiTheme="minorHAnsi" w:cstheme="minorBidi"/>
      <w:lang w:eastAsia="en-US"/>
    </w:rPr>
  </w:style>
  <w:style w:type="character" w:customStyle="1" w:styleId="PidipaginaCarattere">
    <w:name w:val="Piè di pagina Carattere"/>
    <w:basedOn w:val="Carpredefinitoparagrafo"/>
    <w:link w:val="Pidipagina"/>
    <w:uiPriority w:val="99"/>
    <w:rsid w:val="00845C3E"/>
  </w:style>
  <w:style w:type="character" w:styleId="Collegamentoipertestuale">
    <w:name w:val="Hyperlink"/>
    <w:basedOn w:val="Carpredefinitoparagrafo"/>
    <w:uiPriority w:val="99"/>
    <w:unhideWhenUsed/>
    <w:rsid w:val="00900011"/>
    <w:rPr>
      <w:color w:val="0563C1" w:themeColor="hyperlink"/>
      <w:u w:val="single"/>
    </w:rPr>
  </w:style>
  <w:style w:type="paragraph" w:styleId="NormaleWeb">
    <w:name w:val="Normal (Web)"/>
    <w:basedOn w:val="Normale"/>
    <w:uiPriority w:val="99"/>
    <w:unhideWhenUsed/>
    <w:rsid w:val="00900011"/>
    <w:pPr>
      <w:spacing w:before="100" w:beforeAutospacing="1" w:after="100" w:afterAutospacing="1"/>
    </w:pPr>
  </w:style>
  <w:style w:type="character" w:styleId="Menzionenonrisolta">
    <w:name w:val="Unresolved Mention"/>
    <w:basedOn w:val="Carpredefinitoparagrafo"/>
    <w:uiPriority w:val="99"/>
    <w:rsid w:val="00900011"/>
    <w:rPr>
      <w:color w:val="605E5C"/>
      <w:shd w:val="clear" w:color="auto" w:fill="E1DFDD"/>
    </w:rPr>
  </w:style>
  <w:style w:type="character" w:styleId="Rimandocommento">
    <w:name w:val="annotation reference"/>
    <w:basedOn w:val="Carpredefinitoparagrafo"/>
    <w:uiPriority w:val="99"/>
    <w:semiHidden/>
    <w:unhideWhenUsed/>
    <w:rsid w:val="00E420ED"/>
    <w:rPr>
      <w:sz w:val="16"/>
      <w:szCs w:val="16"/>
    </w:rPr>
  </w:style>
  <w:style w:type="paragraph" w:styleId="Testocommento">
    <w:name w:val="annotation text"/>
    <w:basedOn w:val="Normale"/>
    <w:link w:val="TestocommentoCarattere"/>
    <w:uiPriority w:val="99"/>
    <w:unhideWhenUsed/>
    <w:rsid w:val="00E420ED"/>
    <w:rPr>
      <w:rFonts w:asciiTheme="minorHAnsi" w:eastAsiaTheme="minorHAnsi" w:hAnsiTheme="minorHAnsi" w:cstheme="minorBidi"/>
      <w:sz w:val="20"/>
      <w:szCs w:val="20"/>
      <w:lang w:eastAsia="en-US"/>
    </w:rPr>
  </w:style>
  <w:style w:type="character" w:customStyle="1" w:styleId="TestocommentoCarattere">
    <w:name w:val="Testo commento Carattere"/>
    <w:basedOn w:val="Carpredefinitoparagrafo"/>
    <w:link w:val="Testocommento"/>
    <w:uiPriority w:val="99"/>
    <w:rsid w:val="00E420ED"/>
    <w:rPr>
      <w:sz w:val="20"/>
      <w:szCs w:val="20"/>
    </w:rPr>
  </w:style>
  <w:style w:type="paragraph" w:styleId="Soggettocommento">
    <w:name w:val="annotation subject"/>
    <w:basedOn w:val="Testocommento"/>
    <w:next w:val="Testocommento"/>
    <w:link w:val="SoggettocommentoCarattere"/>
    <w:uiPriority w:val="99"/>
    <w:semiHidden/>
    <w:unhideWhenUsed/>
    <w:rsid w:val="00E420ED"/>
    <w:rPr>
      <w:b/>
      <w:bCs/>
    </w:rPr>
  </w:style>
  <w:style w:type="character" w:customStyle="1" w:styleId="SoggettocommentoCarattere">
    <w:name w:val="Soggetto commento Carattere"/>
    <w:basedOn w:val="TestocommentoCarattere"/>
    <w:link w:val="Soggettocommento"/>
    <w:uiPriority w:val="99"/>
    <w:semiHidden/>
    <w:rsid w:val="00E420ED"/>
    <w:rPr>
      <w:b/>
      <w:bCs/>
      <w:sz w:val="20"/>
      <w:szCs w:val="20"/>
    </w:rPr>
  </w:style>
  <w:style w:type="table" w:styleId="Tabellasemplice-1">
    <w:name w:val="Plain Table 1"/>
    <w:basedOn w:val="Tabellanormale"/>
    <w:uiPriority w:val="41"/>
    <w:rsid w:val="008548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gliatabella">
    <w:name w:val="Table Grid"/>
    <w:basedOn w:val="Tabellanormale"/>
    <w:uiPriority w:val="39"/>
    <w:rsid w:val="00854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3C1255"/>
  </w:style>
  <w:style w:type="character" w:styleId="Enfasigrassetto">
    <w:name w:val="Strong"/>
    <w:basedOn w:val="Carpredefinitoparagrafo"/>
    <w:uiPriority w:val="22"/>
    <w:qFormat/>
    <w:rsid w:val="000D5E01"/>
    <w:rPr>
      <w:b/>
      <w:bCs/>
    </w:rPr>
  </w:style>
  <w:style w:type="paragraph" w:styleId="Testonotaapidipagina">
    <w:name w:val="footnote text"/>
    <w:basedOn w:val="Normale"/>
    <w:link w:val="TestonotaapidipaginaCarattere"/>
    <w:uiPriority w:val="99"/>
    <w:semiHidden/>
    <w:unhideWhenUsed/>
    <w:rsid w:val="00AD11B4"/>
    <w:rPr>
      <w:sz w:val="20"/>
      <w:szCs w:val="20"/>
    </w:rPr>
  </w:style>
  <w:style w:type="character" w:customStyle="1" w:styleId="TestonotaapidipaginaCarattere">
    <w:name w:val="Testo nota a piè di pagina Carattere"/>
    <w:basedOn w:val="Carpredefinitoparagrafo"/>
    <w:link w:val="Testonotaapidipagina"/>
    <w:uiPriority w:val="99"/>
    <w:semiHidden/>
    <w:rsid w:val="00AD11B4"/>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AD11B4"/>
    <w:rPr>
      <w:vertAlign w:val="superscript"/>
    </w:rPr>
  </w:style>
  <w:style w:type="character" w:customStyle="1" w:styleId="apple-converted-space">
    <w:name w:val="apple-converted-space"/>
    <w:basedOn w:val="Carpredefinitoparagrafo"/>
    <w:rsid w:val="00E376FA"/>
  </w:style>
  <w:style w:type="character" w:customStyle="1" w:styleId="outlook-search-highlight">
    <w:name w:val="outlook-search-highlight"/>
    <w:basedOn w:val="Carpredefinitoparagrafo"/>
    <w:rsid w:val="00E376FA"/>
  </w:style>
  <w:style w:type="character" w:customStyle="1" w:styleId="ui-provider">
    <w:name w:val="ui-provider"/>
    <w:basedOn w:val="Carpredefinitoparagrafo"/>
    <w:rsid w:val="005B4395"/>
  </w:style>
  <w:style w:type="character" w:customStyle="1" w:styleId="Titolo3Carattere">
    <w:name w:val="Titolo 3 Carattere"/>
    <w:basedOn w:val="Carpredefinitoparagrafo"/>
    <w:link w:val="Titolo3"/>
    <w:uiPriority w:val="9"/>
    <w:semiHidden/>
    <w:rsid w:val="00553EA1"/>
    <w:rPr>
      <w:rFonts w:asciiTheme="majorHAnsi" w:eastAsiaTheme="majorEastAsia" w:hAnsiTheme="majorHAnsi" w:cstheme="majorBidi"/>
      <w:color w:val="1F3763" w:themeColor="accent1" w:themeShade="7F"/>
      <w:lang w:eastAsia="it-IT"/>
    </w:rPr>
  </w:style>
  <w:style w:type="character" w:styleId="Collegamentovisitato">
    <w:name w:val="FollowedHyperlink"/>
    <w:basedOn w:val="Carpredefinitoparagrafo"/>
    <w:uiPriority w:val="99"/>
    <w:semiHidden/>
    <w:unhideWhenUsed/>
    <w:rsid w:val="00DF2EE2"/>
    <w:rPr>
      <w:color w:val="954F72" w:themeColor="followedHyperlink"/>
      <w:u w:val="single"/>
    </w:rPr>
  </w:style>
  <w:style w:type="character" w:customStyle="1" w:styleId="cf01">
    <w:name w:val="cf01"/>
    <w:basedOn w:val="Carpredefinitoparagrafo"/>
    <w:rsid w:val="00B65A1D"/>
    <w:rPr>
      <w:rFonts w:ascii="Segoe UI" w:hAnsi="Segoe UI" w:cs="Segoe UI" w:hint="default"/>
      <w:sz w:val="18"/>
      <w:szCs w:val="18"/>
    </w:rPr>
  </w:style>
  <w:style w:type="character" w:customStyle="1" w:styleId="Titolo4Carattere">
    <w:name w:val="Titolo 4 Carattere"/>
    <w:basedOn w:val="Carpredefinitoparagrafo"/>
    <w:link w:val="Titolo4"/>
    <w:uiPriority w:val="9"/>
    <w:semiHidden/>
    <w:rsid w:val="004001F9"/>
    <w:rPr>
      <w:rFonts w:asciiTheme="majorHAnsi" w:eastAsiaTheme="majorEastAsia" w:hAnsiTheme="majorHAnsi" w:cstheme="majorBidi"/>
      <w:i/>
      <w:iCs/>
      <w:color w:val="2F5496" w:themeColor="accent1" w:themeShade="BF"/>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047">
      <w:bodyDiv w:val="1"/>
      <w:marLeft w:val="0"/>
      <w:marRight w:val="0"/>
      <w:marTop w:val="0"/>
      <w:marBottom w:val="0"/>
      <w:divBdr>
        <w:top w:val="none" w:sz="0" w:space="0" w:color="auto"/>
        <w:left w:val="none" w:sz="0" w:space="0" w:color="auto"/>
        <w:bottom w:val="none" w:sz="0" w:space="0" w:color="auto"/>
        <w:right w:val="none" w:sz="0" w:space="0" w:color="auto"/>
      </w:divBdr>
    </w:div>
    <w:div w:id="26881614">
      <w:bodyDiv w:val="1"/>
      <w:marLeft w:val="0"/>
      <w:marRight w:val="0"/>
      <w:marTop w:val="0"/>
      <w:marBottom w:val="0"/>
      <w:divBdr>
        <w:top w:val="none" w:sz="0" w:space="0" w:color="auto"/>
        <w:left w:val="none" w:sz="0" w:space="0" w:color="auto"/>
        <w:bottom w:val="none" w:sz="0" w:space="0" w:color="auto"/>
        <w:right w:val="none" w:sz="0" w:space="0" w:color="auto"/>
      </w:divBdr>
    </w:div>
    <w:div w:id="33358012">
      <w:bodyDiv w:val="1"/>
      <w:marLeft w:val="0"/>
      <w:marRight w:val="0"/>
      <w:marTop w:val="0"/>
      <w:marBottom w:val="0"/>
      <w:divBdr>
        <w:top w:val="none" w:sz="0" w:space="0" w:color="auto"/>
        <w:left w:val="none" w:sz="0" w:space="0" w:color="auto"/>
        <w:bottom w:val="none" w:sz="0" w:space="0" w:color="auto"/>
        <w:right w:val="none" w:sz="0" w:space="0" w:color="auto"/>
      </w:divBdr>
    </w:div>
    <w:div w:id="50810009">
      <w:bodyDiv w:val="1"/>
      <w:marLeft w:val="0"/>
      <w:marRight w:val="0"/>
      <w:marTop w:val="0"/>
      <w:marBottom w:val="0"/>
      <w:divBdr>
        <w:top w:val="none" w:sz="0" w:space="0" w:color="auto"/>
        <w:left w:val="none" w:sz="0" w:space="0" w:color="auto"/>
        <w:bottom w:val="none" w:sz="0" w:space="0" w:color="auto"/>
        <w:right w:val="none" w:sz="0" w:space="0" w:color="auto"/>
      </w:divBdr>
    </w:div>
    <w:div w:id="82773637">
      <w:bodyDiv w:val="1"/>
      <w:marLeft w:val="0"/>
      <w:marRight w:val="0"/>
      <w:marTop w:val="0"/>
      <w:marBottom w:val="0"/>
      <w:divBdr>
        <w:top w:val="none" w:sz="0" w:space="0" w:color="auto"/>
        <w:left w:val="none" w:sz="0" w:space="0" w:color="auto"/>
        <w:bottom w:val="none" w:sz="0" w:space="0" w:color="auto"/>
        <w:right w:val="none" w:sz="0" w:space="0" w:color="auto"/>
      </w:divBdr>
    </w:div>
    <w:div w:id="130288901">
      <w:bodyDiv w:val="1"/>
      <w:marLeft w:val="0"/>
      <w:marRight w:val="0"/>
      <w:marTop w:val="0"/>
      <w:marBottom w:val="0"/>
      <w:divBdr>
        <w:top w:val="none" w:sz="0" w:space="0" w:color="auto"/>
        <w:left w:val="none" w:sz="0" w:space="0" w:color="auto"/>
        <w:bottom w:val="none" w:sz="0" w:space="0" w:color="auto"/>
        <w:right w:val="none" w:sz="0" w:space="0" w:color="auto"/>
      </w:divBdr>
    </w:div>
    <w:div w:id="221722604">
      <w:bodyDiv w:val="1"/>
      <w:marLeft w:val="0"/>
      <w:marRight w:val="0"/>
      <w:marTop w:val="0"/>
      <w:marBottom w:val="0"/>
      <w:divBdr>
        <w:top w:val="none" w:sz="0" w:space="0" w:color="auto"/>
        <w:left w:val="none" w:sz="0" w:space="0" w:color="auto"/>
        <w:bottom w:val="none" w:sz="0" w:space="0" w:color="auto"/>
        <w:right w:val="none" w:sz="0" w:space="0" w:color="auto"/>
      </w:divBdr>
    </w:div>
    <w:div w:id="337851387">
      <w:bodyDiv w:val="1"/>
      <w:marLeft w:val="0"/>
      <w:marRight w:val="0"/>
      <w:marTop w:val="0"/>
      <w:marBottom w:val="0"/>
      <w:divBdr>
        <w:top w:val="none" w:sz="0" w:space="0" w:color="auto"/>
        <w:left w:val="none" w:sz="0" w:space="0" w:color="auto"/>
        <w:bottom w:val="none" w:sz="0" w:space="0" w:color="auto"/>
        <w:right w:val="none" w:sz="0" w:space="0" w:color="auto"/>
      </w:divBdr>
    </w:div>
    <w:div w:id="346248048">
      <w:bodyDiv w:val="1"/>
      <w:marLeft w:val="0"/>
      <w:marRight w:val="0"/>
      <w:marTop w:val="0"/>
      <w:marBottom w:val="0"/>
      <w:divBdr>
        <w:top w:val="none" w:sz="0" w:space="0" w:color="auto"/>
        <w:left w:val="none" w:sz="0" w:space="0" w:color="auto"/>
        <w:bottom w:val="none" w:sz="0" w:space="0" w:color="auto"/>
        <w:right w:val="none" w:sz="0" w:space="0" w:color="auto"/>
      </w:divBdr>
    </w:div>
    <w:div w:id="498278457">
      <w:bodyDiv w:val="1"/>
      <w:marLeft w:val="0"/>
      <w:marRight w:val="0"/>
      <w:marTop w:val="0"/>
      <w:marBottom w:val="0"/>
      <w:divBdr>
        <w:top w:val="none" w:sz="0" w:space="0" w:color="auto"/>
        <w:left w:val="none" w:sz="0" w:space="0" w:color="auto"/>
        <w:bottom w:val="none" w:sz="0" w:space="0" w:color="auto"/>
        <w:right w:val="none" w:sz="0" w:space="0" w:color="auto"/>
      </w:divBdr>
      <w:divsChild>
        <w:div w:id="1102413230">
          <w:marLeft w:val="216"/>
          <w:marRight w:val="0"/>
          <w:marTop w:val="0"/>
          <w:marBottom w:val="0"/>
          <w:divBdr>
            <w:top w:val="none" w:sz="0" w:space="0" w:color="auto"/>
            <w:left w:val="none" w:sz="0" w:space="0" w:color="auto"/>
            <w:bottom w:val="none" w:sz="0" w:space="0" w:color="auto"/>
            <w:right w:val="none" w:sz="0" w:space="0" w:color="auto"/>
          </w:divBdr>
        </w:div>
      </w:divsChild>
    </w:div>
    <w:div w:id="505940686">
      <w:bodyDiv w:val="1"/>
      <w:marLeft w:val="0"/>
      <w:marRight w:val="0"/>
      <w:marTop w:val="0"/>
      <w:marBottom w:val="0"/>
      <w:divBdr>
        <w:top w:val="none" w:sz="0" w:space="0" w:color="auto"/>
        <w:left w:val="none" w:sz="0" w:space="0" w:color="auto"/>
        <w:bottom w:val="none" w:sz="0" w:space="0" w:color="auto"/>
        <w:right w:val="none" w:sz="0" w:space="0" w:color="auto"/>
      </w:divBdr>
    </w:div>
    <w:div w:id="532613031">
      <w:bodyDiv w:val="1"/>
      <w:marLeft w:val="0"/>
      <w:marRight w:val="0"/>
      <w:marTop w:val="0"/>
      <w:marBottom w:val="0"/>
      <w:divBdr>
        <w:top w:val="none" w:sz="0" w:space="0" w:color="auto"/>
        <w:left w:val="none" w:sz="0" w:space="0" w:color="auto"/>
        <w:bottom w:val="none" w:sz="0" w:space="0" w:color="auto"/>
        <w:right w:val="none" w:sz="0" w:space="0" w:color="auto"/>
      </w:divBdr>
    </w:div>
    <w:div w:id="539055843">
      <w:bodyDiv w:val="1"/>
      <w:marLeft w:val="0"/>
      <w:marRight w:val="0"/>
      <w:marTop w:val="0"/>
      <w:marBottom w:val="0"/>
      <w:divBdr>
        <w:top w:val="none" w:sz="0" w:space="0" w:color="auto"/>
        <w:left w:val="none" w:sz="0" w:space="0" w:color="auto"/>
        <w:bottom w:val="none" w:sz="0" w:space="0" w:color="auto"/>
        <w:right w:val="none" w:sz="0" w:space="0" w:color="auto"/>
      </w:divBdr>
    </w:div>
    <w:div w:id="575478205">
      <w:bodyDiv w:val="1"/>
      <w:marLeft w:val="0"/>
      <w:marRight w:val="0"/>
      <w:marTop w:val="0"/>
      <w:marBottom w:val="0"/>
      <w:divBdr>
        <w:top w:val="none" w:sz="0" w:space="0" w:color="auto"/>
        <w:left w:val="none" w:sz="0" w:space="0" w:color="auto"/>
        <w:bottom w:val="none" w:sz="0" w:space="0" w:color="auto"/>
        <w:right w:val="none" w:sz="0" w:space="0" w:color="auto"/>
      </w:divBdr>
    </w:div>
    <w:div w:id="695889139">
      <w:bodyDiv w:val="1"/>
      <w:marLeft w:val="0"/>
      <w:marRight w:val="0"/>
      <w:marTop w:val="0"/>
      <w:marBottom w:val="0"/>
      <w:divBdr>
        <w:top w:val="none" w:sz="0" w:space="0" w:color="auto"/>
        <w:left w:val="none" w:sz="0" w:space="0" w:color="auto"/>
        <w:bottom w:val="none" w:sz="0" w:space="0" w:color="auto"/>
        <w:right w:val="none" w:sz="0" w:space="0" w:color="auto"/>
      </w:divBdr>
    </w:div>
    <w:div w:id="745566465">
      <w:bodyDiv w:val="1"/>
      <w:marLeft w:val="0"/>
      <w:marRight w:val="0"/>
      <w:marTop w:val="0"/>
      <w:marBottom w:val="0"/>
      <w:divBdr>
        <w:top w:val="none" w:sz="0" w:space="0" w:color="auto"/>
        <w:left w:val="none" w:sz="0" w:space="0" w:color="auto"/>
        <w:bottom w:val="none" w:sz="0" w:space="0" w:color="auto"/>
        <w:right w:val="none" w:sz="0" w:space="0" w:color="auto"/>
      </w:divBdr>
    </w:div>
    <w:div w:id="771901296">
      <w:bodyDiv w:val="1"/>
      <w:marLeft w:val="0"/>
      <w:marRight w:val="0"/>
      <w:marTop w:val="0"/>
      <w:marBottom w:val="0"/>
      <w:divBdr>
        <w:top w:val="none" w:sz="0" w:space="0" w:color="auto"/>
        <w:left w:val="none" w:sz="0" w:space="0" w:color="auto"/>
        <w:bottom w:val="none" w:sz="0" w:space="0" w:color="auto"/>
        <w:right w:val="none" w:sz="0" w:space="0" w:color="auto"/>
      </w:divBdr>
    </w:div>
    <w:div w:id="844588167">
      <w:bodyDiv w:val="1"/>
      <w:marLeft w:val="0"/>
      <w:marRight w:val="0"/>
      <w:marTop w:val="0"/>
      <w:marBottom w:val="0"/>
      <w:divBdr>
        <w:top w:val="none" w:sz="0" w:space="0" w:color="auto"/>
        <w:left w:val="none" w:sz="0" w:space="0" w:color="auto"/>
        <w:bottom w:val="none" w:sz="0" w:space="0" w:color="auto"/>
        <w:right w:val="none" w:sz="0" w:space="0" w:color="auto"/>
      </w:divBdr>
    </w:div>
    <w:div w:id="915093547">
      <w:bodyDiv w:val="1"/>
      <w:marLeft w:val="0"/>
      <w:marRight w:val="0"/>
      <w:marTop w:val="0"/>
      <w:marBottom w:val="0"/>
      <w:divBdr>
        <w:top w:val="none" w:sz="0" w:space="0" w:color="auto"/>
        <w:left w:val="none" w:sz="0" w:space="0" w:color="auto"/>
        <w:bottom w:val="none" w:sz="0" w:space="0" w:color="auto"/>
        <w:right w:val="none" w:sz="0" w:space="0" w:color="auto"/>
      </w:divBdr>
    </w:div>
    <w:div w:id="936207415">
      <w:bodyDiv w:val="1"/>
      <w:marLeft w:val="0"/>
      <w:marRight w:val="0"/>
      <w:marTop w:val="0"/>
      <w:marBottom w:val="0"/>
      <w:divBdr>
        <w:top w:val="none" w:sz="0" w:space="0" w:color="auto"/>
        <w:left w:val="none" w:sz="0" w:space="0" w:color="auto"/>
        <w:bottom w:val="none" w:sz="0" w:space="0" w:color="auto"/>
        <w:right w:val="none" w:sz="0" w:space="0" w:color="auto"/>
      </w:divBdr>
    </w:div>
    <w:div w:id="1022509573">
      <w:bodyDiv w:val="1"/>
      <w:marLeft w:val="0"/>
      <w:marRight w:val="0"/>
      <w:marTop w:val="0"/>
      <w:marBottom w:val="0"/>
      <w:divBdr>
        <w:top w:val="none" w:sz="0" w:space="0" w:color="auto"/>
        <w:left w:val="none" w:sz="0" w:space="0" w:color="auto"/>
        <w:bottom w:val="none" w:sz="0" w:space="0" w:color="auto"/>
        <w:right w:val="none" w:sz="0" w:space="0" w:color="auto"/>
      </w:divBdr>
    </w:div>
    <w:div w:id="1033069520">
      <w:bodyDiv w:val="1"/>
      <w:marLeft w:val="0"/>
      <w:marRight w:val="0"/>
      <w:marTop w:val="0"/>
      <w:marBottom w:val="0"/>
      <w:divBdr>
        <w:top w:val="none" w:sz="0" w:space="0" w:color="auto"/>
        <w:left w:val="none" w:sz="0" w:space="0" w:color="auto"/>
        <w:bottom w:val="none" w:sz="0" w:space="0" w:color="auto"/>
        <w:right w:val="none" w:sz="0" w:space="0" w:color="auto"/>
      </w:divBdr>
    </w:div>
    <w:div w:id="1049494083">
      <w:bodyDiv w:val="1"/>
      <w:marLeft w:val="0"/>
      <w:marRight w:val="0"/>
      <w:marTop w:val="0"/>
      <w:marBottom w:val="0"/>
      <w:divBdr>
        <w:top w:val="none" w:sz="0" w:space="0" w:color="auto"/>
        <w:left w:val="none" w:sz="0" w:space="0" w:color="auto"/>
        <w:bottom w:val="none" w:sz="0" w:space="0" w:color="auto"/>
        <w:right w:val="none" w:sz="0" w:space="0" w:color="auto"/>
      </w:divBdr>
    </w:div>
    <w:div w:id="1050109949">
      <w:bodyDiv w:val="1"/>
      <w:marLeft w:val="0"/>
      <w:marRight w:val="0"/>
      <w:marTop w:val="0"/>
      <w:marBottom w:val="0"/>
      <w:divBdr>
        <w:top w:val="none" w:sz="0" w:space="0" w:color="auto"/>
        <w:left w:val="none" w:sz="0" w:space="0" w:color="auto"/>
        <w:bottom w:val="none" w:sz="0" w:space="0" w:color="auto"/>
        <w:right w:val="none" w:sz="0" w:space="0" w:color="auto"/>
      </w:divBdr>
    </w:div>
    <w:div w:id="1166558065">
      <w:bodyDiv w:val="1"/>
      <w:marLeft w:val="0"/>
      <w:marRight w:val="0"/>
      <w:marTop w:val="0"/>
      <w:marBottom w:val="0"/>
      <w:divBdr>
        <w:top w:val="none" w:sz="0" w:space="0" w:color="auto"/>
        <w:left w:val="none" w:sz="0" w:space="0" w:color="auto"/>
        <w:bottom w:val="none" w:sz="0" w:space="0" w:color="auto"/>
        <w:right w:val="none" w:sz="0" w:space="0" w:color="auto"/>
      </w:divBdr>
    </w:div>
    <w:div w:id="1177380279">
      <w:bodyDiv w:val="1"/>
      <w:marLeft w:val="0"/>
      <w:marRight w:val="0"/>
      <w:marTop w:val="0"/>
      <w:marBottom w:val="0"/>
      <w:divBdr>
        <w:top w:val="none" w:sz="0" w:space="0" w:color="auto"/>
        <w:left w:val="none" w:sz="0" w:space="0" w:color="auto"/>
        <w:bottom w:val="none" w:sz="0" w:space="0" w:color="auto"/>
        <w:right w:val="none" w:sz="0" w:space="0" w:color="auto"/>
      </w:divBdr>
    </w:div>
    <w:div w:id="1240024635">
      <w:bodyDiv w:val="1"/>
      <w:marLeft w:val="0"/>
      <w:marRight w:val="0"/>
      <w:marTop w:val="0"/>
      <w:marBottom w:val="0"/>
      <w:divBdr>
        <w:top w:val="none" w:sz="0" w:space="0" w:color="auto"/>
        <w:left w:val="none" w:sz="0" w:space="0" w:color="auto"/>
        <w:bottom w:val="none" w:sz="0" w:space="0" w:color="auto"/>
        <w:right w:val="none" w:sz="0" w:space="0" w:color="auto"/>
      </w:divBdr>
    </w:div>
    <w:div w:id="1382511735">
      <w:bodyDiv w:val="1"/>
      <w:marLeft w:val="0"/>
      <w:marRight w:val="0"/>
      <w:marTop w:val="0"/>
      <w:marBottom w:val="0"/>
      <w:divBdr>
        <w:top w:val="none" w:sz="0" w:space="0" w:color="auto"/>
        <w:left w:val="none" w:sz="0" w:space="0" w:color="auto"/>
        <w:bottom w:val="none" w:sz="0" w:space="0" w:color="auto"/>
        <w:right w:val="none" w:sz="0" w:space="0" w:color="auto"/>
      </w:divBdr>
    </w:div>
    <w:div w:id="1455053268">
      <w:bodyDiv w:val="1"/>
      <w:marLeft w:val="0"/>
      <w:marRight w:val="0"/>
      <w:marTop w:val="0"/>
      <w:marBottom w:val="0"/>
      <w:divBdr>
        <w:top w:val="none" w:sz="0" w:space="0" w:color="auto"/>
        <w:left w:val="none" w:sz="0" w:space="0" w:color="auto"/>
        <w:bottom w:val="none" w:sz="0" w:space="0" w:color="auto"/>
        <w:right w:val="none" w:sz="0" w:space="0" w:color="auto"/>
      </w:divBdr>
    </w:div>
    <w:div w:id="1459421213">
      <w:bodyDiv w:val="1"/>
      <w:marLeft w:val="0"/>
      <w:marRight w:val="0"/>
      <w:marTop w:val="0"/>
      <w:marBottom w:val="0"/>
      <w:divBdr>
        <w:top w:val="none" w:sz="0" w:space="0" w:color="auto"/>
        <w:left w:val="none" w:sz="0" w:space="0" w:color="auto"/>
        <w:bottom w:val="none" w:sz="0" w:space="0" w:color="auto"/>
        <w:right w:val="none" w:sz="0" w:space="0" w:color="auto"/>
      </w:divBdr>
    </w:div>
    <w:div w:id="1473716360">
      <w:bodyDiv w:val="1"/>
      <w:marLeft w:val="0"/>
      <w:marRight w:val="0"/>
      <w:marTop w:val="0"/>
      <w:marBottom w:val="0"/>
      <w:divBdr>
        <w:top w:val="none" w:sz="0" w:space="0" w:color="auto"/>
        <w:left w:val="none" w:sz="0" w:space="0" w:color="auto"/>
        <w:bottom w:val="none" w:sz="0" w:space="0" w:color="auto"/>
        <w:right w:val="none" w:sz="0" w:space="0" w:color="auto"/>
      </w:divBdr>
      <w:divsChild>
        <w:div w:id="430317311">
          <w:marLeft w:val="547"/>
          <w:marRight w:val="0"/>
          <w:marTop w:val="0"/>
          <w:marBottom w:val="0"/>
          <w:divBdr>
            <w:top w:val="none" w:sz="0" w:space="0" w:color="auto"/>
            <w:left w:val="none" w:sz="0" w:space="0" w:color="auto"/>
            <w:bottom w:val="none" w:sz="0" w:space="0" w:color="auto"/>
            <w:right w:val="none" w:sz="0" w:space="0" w:color="auto"/>
          </w:divBdr>
        </w:div>
        <w:div w:id="1904440642">
          <w:marLeft w:val="547"/>
          <w:marRight w:val="0"/>
          <w:marTop w:val="0"/>
          <w:marBottom w:val="0"/>
          <w:divBdr>
            <w:top w:val="none" w:sz="0" w:space="0" w:color="auto"/>
            <w:left w:val="none" w:sz="0" w:space="0" w:color="auto"/>
            <w:bottom w:val="none" w:sz="0" w:space="0" w:color="auto"/>
            <w:right w:val="none" w:sz="0" w:space="0" w:color="auto"/>
          </w:divBdr>
        </w:div>
        <w:div w:id="1412238292">
          <w:marLeft w:val="547"/>
          <w:marRight w:val="0"/>
          <w:marTop w:val="0"/>
          <w:marBottom w:val="0"/>
          <w:divBdr>
            <w:top w:val="none" w:sz="0" w:space="0" w:color="auto"/>
            <w:left w:val="none" w:sz="0" w:space="0" w:color="auto"/>
            <w:bottom w:val="none" w:sz="0" w:space="0" w:color="auto"/>
            <w:right w:val="none" w:sz="0" w:space="0" w:color="auto"/>
          </w:divBdr>
        </w:div>
        <w:div w:id="1785809176">
          <w:marLeft w:val="547"/>
          <w:marRight w:val="0"/>
          <w:marTop w:val="0"/>
          <w:marBottom w:val="0"/>
          <w:divBdr>
            <w:top w:val="none" w:sz="0" w:space="0" w:color="auto"/>
            <w:left w:val="none" w:sz="0" w:space="0" w:color="auto"/>
            <w:bottom w:val="none" w:sz="0" w:space="0" w:color="auto"/>
            <w:right w:val="none" w:sz="0" w:space="0" w:color="auto"/>
          </w:divBdr>
        </w:div>
        <w:div w:id="1696081778">
          <w:marLeft w:val="547"/>
          <w:marRight w:val="0"/>
          <w:marTop w:val="0"/>
          <w:marBottom w:val="0"/>
          <w:divBdr>
            <w:top w:val="none" w:sz="0" w:space="0" w:color="auto"/>
            <w:left w:val="none" w:sz="0" w:space="0" w:color="auto"/>
            <w:bottom w:val="none" w:sz="0" w:space="0" w:color="auto"/>
            <w:right w:val="none" w:sz="0" w:space="0" w:color="auto"/>
          </w:divBdr>
        </w:div>
        <w:div w:id="617612686">
          <w:marLeft w:val="547"/>
          <w:marRight w:val="0"/>
          <w:marTop w:val="0"/>
          <w:marBottom w:val="0"/>
          <w:divBdr>
            <w:top w:val="none" w:sz="0" w:space="0" w:color="auto"/>
            <w:left w:val="none" w:sz="0" w:space="0" w:color="auto"/>
            <w:bottom w:val="none" w:sz="0" w:space="0" w:color="auto"/>
            <w:right w:val="none" w:sz="0" w:space="0" w:color="auto"/>
          </w:divBdr>
        </w:div>
        <w:div w:id="1379430757">
          <w:marLeft w:val="547"/>
          <w:marRight w:val="0"/>
          <w:marTop w:val="0"/>
          <w:marBottom w:val="0"/>
          <w:divBdr>
            <w:top w:val="none" w:sz="0" w:space="0" w:color="auto"/>
            <w:left w:val="none" w:sz="0" w:space="0" w:color="auto"/>
            <w:bottom w:val="none" w:sz="0" w:space="0" w:color="auto"/>
            <w:right w:val="none" w:sz="0" w:space="0" w:color="auto"/>
          </w:divBdr>
        </w:div>
        <w:div w:id="220168181">
          <w:marLeft w:val="547"/>
          <w:marRight w:val="0"/>
          <w:marTop w:val="0"/>
          <w:marBottom w:val="0"/>
          <w:divBdr>
            <w:top w:val="none" w:sz="0" w:space="0" w:color="auto"/>
            <w:left w:val="none" w:sz="0" w:space="0" w:color="auto"/>
            <w:bottom w:val="none" w:sz="0" w:space="0" w:color="auto"/>
            <w:right w:val="none" w:sz="0" w:space="0" w:color="auto"/>
          </w:divBdr>
        </w:div>
        <w:div w:id="389426615">
          <w:marLeft w:val="547"/>
          <w:marRight w:val="0"/>
          <w:marTop w:val="0"/>
          <w:marBottom w:val="0"/>
          <w:divBdr>
            <w:top w:val="none" w:sz="0" w:space="0" w:color="auto"/>
            <w:left w:val="none" w:sz="0" w:space="0" w:color="auto"/>
            <w:bottom w:val="none" w:sz="0" w:space="0" w:color="auto"/>
            <w:right w:val="none" w:sz="0" w:space="0" w:color="auto"/>
          </w:divBdr>
        </w:div>
      </w:divsChild>
    </w:div>
    <w:div w:id="1495994730">
      <w:bodyDiv w:val="1"/>
      <w:marLeft w:val="0"/>
      <w:marRight w:val="0"/>
      <w:marTop w:val="0"/>
      <w:marBottom w:val="0"/>
      <w:divBdr>
        <w:top w:val="none" w:sz="0" w:space="0" w:color="auto"/>
        <w:left w:val="none" w:sz="0" w:space="0" w:color="auto"/>
        <w:bottom w:val="none" w:sz="0" w:space="0" w:color="auto"/>
        <w:right w:val="none" w:sz="0" w:space="0" w:color="auto"/>
      </w:divBdr>
    </w:div>
    <w:div w:id="1530291337">
      <w:bodyDiv w:val="1"/>
      <w:marLeft w:val="0"/>
      <w:marRight w:val="0"/>
      <w:marTop w:val="0"/>
      <w:marBottom w:val="0"/>
      <w:divBdr>
        <w:top w:val="none" w:sz="0" w:space="0" w:color="auto"/>
        <w:left w:val="none" w:sz="0" w:space="0" w:color="auto"/>
        <w:bottom w:val="none" w:sz="0" w:space="0" w:color="auto"/>
        <w:right w:val="none" w:sz="0" w:space="0" w:color="auto"/>
      </w:divBdr>
    </w:div>
    <w:div w:id="1578783244">
      <w:bodyDiv w:val="1"/>
      <w:marLeft w:val="0"/>
      <w:marRight w:val="0"/>
      <w:marTop w:val="0"/>
      <w:marBottom w:val="0"/>
      <w:divBdr>
        <w:top w:val="none" w:sz="0" w:space="0" w:color="auto"/>
        <w:left w:val="none" w:sz="0" w:space="0" w:color="auto"/>
        <w:bottom w:val="none" w:sz="0" w:space="0" w:color="auto"/>
        <w:right w:val="none" w:sz="0" w:space="0" w:color="auto"/>
      </w:divBdr>
    </w:div>
    <w:div w:id="1584954984">
      <w:bodyDiv w:val="1"/>
      <w:marLeft w:val="0"/>
      <w:marRight w:val="0"/>
      <w:marTop w:val="0"/>
      <w:marBottom w:val="0"/>
      <w:divBdr>
        <w:top w:val="none" w:sz="0" w:space="0" w:color="auto"/>
        <w:left w:val="none" w:sz="0" w:space="0" w:color="auto"/>
        <w:bottom w:val="none" w:sz="0" w:space="0" w:color="auto"/>
        <w:right w:val="none" w:sz="0" w:space="0" w:color="auto"/>
      </w:divBdr>
    </w:div>
    <w:div w:id="1966235265">
      <w:bodyDiv w:val="1"/>
      <w:marLeft w:val="0"/>
      <w:marRight w:val="0"/>
      <w:marTop w:val="0"/>
      <w:marBottom w:val="0"/>
      <w:divBdr>
        <w:top w:val="none" w:sz="0" w:space="0" w:color="auto"/>
        <w:left w:val="none" w:sz="0" w:space="0" w:color="auto"/>
        <w:bottom w:val="none" w:sz="0" w:space="0" w:color="auto"/>
        <w:right w:val="none" w:sz="0" w:space="0" w:color="auto"/>
      </w:divBdr>
    </w:div>
    <w:div w:id="2011828885">
      <w:bodyDiv w:val="1"/>
      <w:marLeft w:val="0"/>
      <w:marRight w:val="0"/>
      <w:marTop w:val="0"/>
      <w:marBottom w:val="0"/>
      <w:divBdr>
        <w:top w:val="none" w:sz="0" w:space="0" w:color="auto"/>
        <w:left w:val="none" w:sz="0" w:space="0" w:color="auto"/>
        <w:bottom w:val="none" w:sz="0" w:space="0" w:color="auto"/>
        <w:right w:val="none" w:sz="0" w:space="0" w:color="auto"/>
      </w:divBdr>
    </w:div>
    <w:div w:id="2021613743">
      <w:bodyDiv w:val="1"/>
      <w:marLeft w:val="0"/>
      <w:marRight w:val="0"/>
      <w:marTop w:val="0"/>
      <w:marBottom w:val="0"/>
      <w:divBdr>
        <w:top w:val="none" w:sz="0" w:space="0" w:color="auto"/>
        <w:left w:val="none" w:sz="0" w:space="0" w:color="auto"/>
        <w:bottom w:val="none" w:sz="0" w:space="0" w:color="auto"/>
        <w:right w:val="none" w:sz="0" w:space="0" w:color="auto"/>
      </w:divBdr>
    </w:div>
    <w:div w:id="2058972498">
      <w:bodyDiv w:val="1"/>
      <w:marLeft w:val="0"/>
      <w:marRight w:val="0"/>
      <w:marTop w:val="0"/>
      <w:marBottom w:val="0"/>
      <w:divBdr>
        <w:top w:val="none" w:sz="0" w:space="0" w:color="auto"/>
        <w:left w:val="none" w:sz="0" w:space="0" w:color="auto"/>
        <w:bottom w:val="none" w:sz="0" w:space="0" w:color="auto"/>
        <w:right w:val="none" w:sz="0" w:space="0" w:color="auto"/>
      </w:divBdr>
    </w:div>
    <w:div w:id="206498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b.mussetti\AppData\Local\Microsoft\Windows\INetCache\Content.Outlook\NOPAMMZB\Andrea.prandini@secnewgat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ancesca.brambilla@secnewgat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arbara.mussetti@rina.org" TargetMode="External"/><Relationship Id="rId4" Type="http://schemas.openxmlformats.org/officeDocument/2006/relationships/settings" Target="settings.xml"/><Relationship Id="rId9" Type="http://schemas.openxmlformats.org/officeDocument/2006/relationships/hyperlink" Target="http://www.rina.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30462-1747-E641-B861-8765FDABF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9</Pages>
  <Words>3840</Words>
  <Characters>22658</Characters>
  <Application>Microsoft Office Word</Application>
  <DocSecurity>0</DocSecurity>
  <Lines>404</Lines>
  <Paragraphs>140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Brambilla</dc:creator>
  <cp:keywords/>
  <dc:description/>
  <cp:lastModifiedBy>Francesca Brambilla</cp:lastModifiedBy>
  <cp:revision>12</cp:revision>
  <dcterms:created xsi:type="dcterms:W3CDTF">2026-01-19T09:21:00Z</dcterms:created>
  <dcterms:modified xsi:type="dcterms:W3CDTF">2026-02-02T08:36:00Z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75487-42af-4492-84fe-2b4054e011bd_Enabled">
    <vt:lpwstr>true</vt:lpwstr>
  </property>
  <property fmtid="{D5CDD505-2E9C-101B-9397-08002B2CF9AE}" pid="3" name="MSIP_Label_a6175487-42af-4492-84fe-2b4054e011bd_SetDate">
    <vt:lpwstr>2025-12-15T08:57:16Z</vt:lpwstr>
  </property>
  <property fmtid="{D5CDD505-2E9C-101B-9397-08002B2CF9AE}" pid="4" name="MSIP_Label_a6175487-42af-4492-84fe-2b4054e011bd_Method">
    <vt:lpwstr>Privileged</vt:lpwstr>
  </property>
  <property fmtid="{D5CDD505-2E9C-101B-9397-08002B2CF9AE}" pid="5" name="MSIP_Label_a6175487-42af-4492-84fe-2b4054e011bd_Name">
    <vt:lpwstr>Public</vt:lpwstr>
  </property>
  <property fmtid="{D5CDD505-2E9C-101B-9397-08002B2CF9AE}" pid="6" name="MSIP_Label_a6175487-42af-4492-84fe-2b4054e011bd_SiteId">
    <vt:lpwstr>76e3e3ff-fce0-45ec-a946-bc44d69a9b7e</vt:lpwstr>
  </property>
  <property fmtid="{D5CDD505-2E9C-101B-9397-08002B2CF9AE}" pid="7" name="MSIP_Label_a6175487-42af-4492-84fe-2b4054e011bd_ActionId">
    <vt:lpwstr>6ca6c305-c6a1-454c-99bd-b2a13f179d22</vt:lpwstr>
  </property>
  <property fmtid="{D5CDD505-2E9C-101B-9397-08002B2CF9AE}" pid="8" name="MSIP_Label_a6175487-42af-4492-84fe-2b4054e011bd_ContentBits">
    <vt:lpwstr>0</vt:lpwstr>
  </property>
  <property fmtid="{D5CDD505-2E9C-101B-9397-08002B2CF9AE}" pid="9" name="MSIP_Label_a6175487-42af-4492-84fe-2b4054e011bd_Tag">
    <vt:lpwstr>10, 0, 1, 1</vt:lpwstr>
  </property>
</Properties>
</file>